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FA6BA" w14:textId="77777777" w:rsidR="003D26B3" w:rsidRPr="00F221BC" w:rsidRDefault="008053D1" w:rsidP="003D26B3">
      <w:pPr>
        <w:pStyle w:val="Lgende"/>
        <w:rPr>
          <w:rFonts w:ascii="Century Gothic" w:hAnsi="Century Gothic"/>
          <w:color w:val="auto"/>
          <w:sz w:val="24"/>
          <w:szCs w:val="24"/>
        </w:rPr>
      </w:pPr>
      <w:bookmarkStart w:id="0" w:name="_Toc264292463"/>
      <w:bookmarkStart w:id="1" w:name="_Toc330821993"/>
      <w:r w:rsidRPr="00F221BC">
        <w:rPr>
          <w:rFonts w:ascii="Century Gothic" w:hAnsi="Century Gothic"/>
          <w:color w:val="auto"/>
          <w:sz w:val="24"/>
          <w:szCs w:val="24"/>
        </w:rPr>
        <w:t>Exemple d'un MCS</w:t>
      </w:r>
      <w:r w:rsidR="003D26B3" w:rsidRPr="00F221BC">
        <w:rPr>
          <w:rFonts w:ascii="Century Gothic" w:hAnsi="Century Gothic"/>
          <w:color w:val="auto"/>
          <w:sz w:val="24"/>
          <w:szCs w:val="24"/>
        </w:rPr>
        <w:t xml:space="preserve"> sous forme de tableau</w:t>
      </w:r>
      <w:bookmarkEnd w:id="0"/>
      <w:bookmarkEnd w:id="1"/>
    </w:p>
    <w:tbl>
      <w:tblPr>
        <w:tblW w:w="20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3" w:type="dxa"/>
          <w:right w:w="23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992"/>
        <w:gridCol w:w="850"/>
        <w:gridCol w:w="932"/>
        <w:gridCol w:w="769"/>
        <w:gridCol w:w="709"/>
        <w:gridCol w:w="709"/>
        <w:gridCol w:w="567"/>
        <w:gridCol w:w="709"/>
        <w:gridCol w:w="850"/>
        <w:gridCol w:w="567"/>
        <w:gridCol w:w="992"/>
        <w:gridCol w:w="507"/>
        <w:gridCol w:w="911"/>
        <w:gridCol w:w="709"/>
        <w:gridCol w:w="850"/>
        <w:gridCol w:w="914"/>
        <w:gridCol w:w="160"/>
        <w:gridCol w:w="850"/>
        <w:gridCol w:w="647"/>
        <w:gridCol w:w="629"/>
        <w:gridCol w:w="930"/>
        <w:gridCol w:w="629"/>
        <w:gridCol w:w="930"/>
        <w:gridCol w:w="851"/>
      </w:tblGrid>
      <w:tr w:rsidR="003D26B3" w:rsidRPr="00B04907" w14:paraId="20BEACF0" w14:textId="77777777" w:rsidTr="004E24ED">
        <w:trPr>
          <w:cantSplit/>
          <w:jc w:val="center"/>
        </w:trPr>
        <w:tc>
          <w:tcPr>
            <w:tcW w:w="20857" w:type="dxa"/>
            <w:gridSpan w:val="26"/>
          </w:tcPr>
          <w:p w14:paraId="63CBE936" w14:textId="77777777" w:rsidR="003D26B3" w:rsidRPr="00B04907" w:rsidRDefault="003D26B3" w:rsidP="004E24ED">
            <w:pPr>
              <w:pStyle w:val="Tableautitre"/>
              <w:rPr>
                <w:rFonts w:ascii="Century Gothic" w:hAnsi="Century Gothic"/>
                <w:sz w:val="24"/>
                <w:szCs w:val="22"/>
              </w:rPr>
            </w:pPr>
            <w:r w:rsidRPr="00B04907">
              <w:rPr>
                <w:rFonts w:ascii="Century Gothic" w:hAnsi="Century Gothic"/>
                <w:sz w:val="24"/>
                <w:szCs w:val="22"/>
              </w:rPr>
              <w:t>Zones non suspectes</w:t>
            </w:r>
          </w:p>
        </w:tc>
      </w:tr>
      <w:tr w:rsidR="003D26B3" w:rsidRPr="00B04907" w14:paraId="5BC8F802" w14:textId="77777777" w:rsidTr="004E24ED">
        <w:trPr>
          <w:cantSplit/>
          <w:jc w:val="center"/>
        </w:trPr>
        <w:tc>
          <w:tcPr>
            <w:tcW w:w="1418" w:type="dxa"/>
            <w:vMerge w:val="restart"/>
            <w:tcMar>
              <w:top w:w="11" w:type="dxa"/>
              <w:bottom w:w="11" w:type="dxa"/>
            </w:tcMar>
          </w:tcPr>
          <w:p w14:paraId="4DFD3161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  <w:r w:rsidRPr="00B04907">
              <w:rPr>
                <w:rFonts w:ascii="Century Gothic" w:hAnsi="Century Gothic"/>
                <w:sz w:val="18"/>
              </w:rPr>
              <w:t>Zone du terrain</w:t>
            </w:r>
          </w:p>
        </w:tc>
        <w:tc>
          <w:tcPr>
            <w:tcW w:w="1276" w:type="dxa"/>
            <w:vMerge w:val="restart"/>
            <w:tcMar>
              <w:top w:w="11" w:type="dxa"/>
              <w:bottom w:w="11" w:type="dxa"/>
            </w:tcMar>
          </w:tcPr>
          <w:p w14:paraId="055C26F1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  <w:r w:rsidRPr="00B04907">
              <w:rPr>
                <w:rFonts w:ascii="Century Gothic" w:hAnsi="Century Gothic"/>
                <w:sz w:val="18"/>
              </w:rPr>
              <w:t>Parcelles cadastrales concernées</w:t>
            </w:r>
          </w:p>
        </w:tc>
        <w:tc>
          <w:tcPr>
            <w:tcW w:w="12697" w:type="dxa"/>
            <w:gridSpan w:val="17"/>
            <w:tcMar>
              <w:top w:w="11" w:type="dxa"/>
              <w:bottom w:w="11" w:type="dxa"/>
            </w:tcMar>
          </w:tcPr>
          <w:p w14:paraId="3B4E90B7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  <w:r w:rsidRPr="00B04907">
              <w:rPr>
                <w:rFonts w:ascii="Century Gothic" w:hAnsi="Century Gothic"/>
                <w:sz w:val="18"/>
              </w:rPr>
              <w:t>Caractéristiques de la zone</w:t>
            </w:r>
          </w:p>
        </w:tc>
        <w:tc>
          <w:tcPr>
            <w:tcW w:w="850" w:type="dxa"/>
            <w:vMerge w:val="restart"/>
            <w:tcMar>
              <w:top w:w="11" w:type="dxa"/>
              <w:bottom w:w="11" w:type="dxa"/>
            </w:tcMar>
          </w:tcPr>
          <w:p w14:paraId="501299EA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  <w:r w:rsidRPr="00B04907">
              <w:rPr>
                <w:rFonts w:ascii="Century Gothic" w:hAnsi="Century Gothic"/>
                <w:sz w:val="18"/>
              </w:rPr>
              <w:t>Revêtement</w:t>
            </w:r>
          </w:p>
        </w:tc>
        <w:tc>
          <w:tcPr>
            <w:tcW w:w="4616" w:type="dxa"/>
            <w:gridSpan w:val="6"/>
            <w:vMerge w:val="restart"/>
            <w:tcMar>
              <w:top w:w="11" w:type="dxa"/>
              <w:bottom w:w="11" w:type="dxa"/>
            </w:tcMar>
          </w:tcPr>
          <w:p w14:paraId="74A79340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  <w:r w:rsidRPr="00B04907">
              <w:rPr>
                <w:rFonts w:ascii="Century Gothic" w:hAnsi="Century Gothic"/>
                <w:sz w:val="18"/>
              </w:rPr>
              <w:t>Remarques</w:t>
            </w:r>
          </w:p>
        </w:tc>
      </w:tr>
      <w:tr w:rsidR="003D26B3" w:rsidRPr="00B04907" w14:paraId="7CD9BF4E" w14:textId="77777777" w:rsidTr="004E24ED">
        <w:trPr>
          <w:cantSplit/>
          <w:jc w:val="center"/>
        </w:trPr>
        <w:tc>
          <w:tcPr>
            <w:tcW w:w="1418" w:type="dxa"/>
            <w:vMerge/>
            <w:tcMar>
              <w:top w:w="11" w:type="dxa"/>
              <w:bottom w:w="11" w:type="dxa"/>
            </w:tcMar>
          </w:tcPr>
          <w:p w14:paraId="47DF4502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</w:p>
        </w:tc>
        <w:tc>
          <w:tcPr>
            <w:tcW w:w="1276" w:type="dxa"/>
            <w:vMerge/>
            <w:tcMar>
              <w:top w:w="11" w:type="dxa"/>
              <w:bottom w:w="11" w:type="dxa"/>
            </w:tcMar>
          </w:tcPr>
          <w:p w14:paraId="5B674739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</w:p>
        </w:tc>
        <w:tc>
          <w:tcPr>
            <w:tcW w:w="992" w:type="dxa"/>
            <w:vMerge w:val="restart"/>
            <w:tcMar>
              <w:top w:w="11" w:type="dxa"/>
              <w:bottom w:w="11" w:type="dxa"/>
            </w:tcMar>
          </w:tcPr>
          <w:p w14:paraId="24244C52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  <w:r w:rsidRPr="00B04907">
              <w:rPr>
                <w:rFonts w:ascii="Century Gothic" w:hAnsi="Century Gothic"/>
                <w:sz w:val="18"/>
              </w:rPr>
              <w:t>Superficie (m²)</w:t>
            </w:r>
          </w:p>
        </w:tc>
        <w:tc>
          <w:tcPr>
            <w:tcW w:w="6095" w:type="dxa"/>
            <w:gridSpan w:val="8"/>
            <w:vMerge w:val="restart"/>
            <w:tcMar>
              <w:top w:w="11" w:type="dxa"/>
              <w:bottom w:w="11" w:type="dxa"/>
            </w:tcMar>
          </w:tcPr>
          <w:p w14:paraId="1F90ADDF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  <w:r w:rsidRPr="00B04907">
              <w:rPr>
                <w:rFonts w:ascii="Century Gothic" w:hAnsi="Century Gothic"/>
                <w:sz w:val="18"/>
              </w:rPr>
              <w:t>Éléments probants d’absence de pollution</w:t>
            </w:r>
          </w:p>
        </w:tc>
        <w:tc>
          <w:tcPr>
            <w:tcW w:w="2066" w:type="dxa"/>
            <w:gridSpan w:val="3"/>
            <w:tcMar>
              <w:top w:w="11" w:type="dxa"/>
              <w:bottom w:w="11" w:type="dxa"/>
            </w:tcMar>
          </w:tcPr>
          <w:p w14:paraId="0C6B13D0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  <w:r w:rsidRPr="00B04907">
              <w:rPr>
                <w:rFonts w:ascii="Century Gothic" w:hAnsi="Century Gothic"/>
                <w:sz w:val="18"/>
              </w:rPr>
              <w:t>Types d’usage</w:t>
            </w:r>
          </w:p>
        </w:tc>
        <w:tc>
          <w:tcPr>
            <w:tcW w:w="3544" w:type="dxa"/>
            <w:gridSpan w:val="5"/>
            <w:tcMar>
              <w:top w:w="11" w:type="dxa"/>
              <w:bottom w:w="11" w:type="dxa"/>
            </w:tcMar>
          </w:tcPr>
          <w:p w14:paraId="02E3D733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  <w:r w:rsidRPr="00B04907">
              <w:rPr>
                <w:rFonts w:ascii="Century Gothic" w:hAnsi="Century Gothic"/>
                <w:sz w:val="18"/>
              </w:rPr>
              <w:t>Historique des activités de la zone</w:t>
            </w:r>
          </w:p>
        </w:tc>
        <w:tc>
          <w:tcPr>
            <w:tcW w:w="850" w:type="dxa"/>
            <w:vMerge/>
            <w:tcMar>
              <w:top w:w="11" w:type="dxa"/>
              <w:bottom w:w="11" w:type="dxa"/>
            </w:tcMar>
          </w:tcPr>
          <w:p w14:paraId="79C381B0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</w:p>
        </w:tc>
        <w:tc>
          <w:tcPr>
            <w:tcW w:w="4616" w:type="dxa"/>
            <w:gridSpan w:val="6"/>
            <w:vMerge/>
            <w:tcMar>
              <w:top w:w="11" w:type="dxa"/>
              <w:bottom w:w="11" w:type="dxa"/>
            </w:tcMar>
          </w:tcPr>
          <w:p w14:paraId="5C5325B0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</w:p>
        </w:tc>
      </w:tr>
      <w:tr w:rsidR="003D26B3" w:rsidRPr="00B04907" w14:paraId="03517BEC" w14:textId="77777777" w:rsidTr="004E24ED">
        <w:trPr>
          <w:cantSplit/>
          <w:jc w:val="center"/>
        </w:trPr>
        <w:tc>
          <w:tcPr>
            <w:tcW w:w="1418" w:type="dxa"/>
            <w:vMerge/>
            <w:tcMar>
              <w:top w:w="11" w:type="dxa"/>
              <w:bottom w:w="11" w:type="dxa"/>
            </w:tcMar>
          </w:tcPr>
          <w:p w14:paraId="488D0288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</w:p>
        </w:tc>
        <w:tc>
          <w:tcPr>
            <w:tcW w:w="1276" w:type="dxa"/>
            <w:vMerge/>
            <w:tcMar>
              <w:top w:w="11" w:type="dxa"/>
              <w:bottom w:w="11" w:type="dxa"/>
            </w:tcMar>
          </w:tcPr>
          <w:p w14:paraId="64A6E429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</w:p>
        </w:tc>
        <w:tc>
          <w:tcPr>
            <w:tcW w:w="992" w:type="dxa"/>
            <w:vMerge/>
            <w:tcMar>
              <w:top w:w="11" w:type="dxa"/>
              <w:bottom w:w="11" w:type="dxa"/>
            </w:tcMar>
          </w:tcPr>
          <w:p w14:paraId="718BE10B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</w:p>
        </w:tc>
        <w:tc>
          <w:tcPr>
            <w:tcW w:w="6095" w:type="dxa"/>
            <w:gridSpan w:val="8"/>
            <w:vMerge/>
            <w:tcMar>
              <w:top w:w="11" w:type="dxa"/>
              <w:bottom w:w="11" w:type="dxa"/>
            </w:tcMar>
          </w:tcPr>
          <w:p w14:paraId="1E454F45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</w:tcPr>
          <w:p w14:paraId="63FECFAC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  <w:r w:rsidRPr="00B04907">
              <w:rPr>
                <w:rFonts w:ascii="Century Gothic" w:hAnsi="Century Gothic"/>
                <w:sz w:val="18"/>
              </w:rPr>
              <w:t>Effectif</w:t>
            </w:r>
          </w:p>
        </w:tc>
        <w:tc>
          <w:tcPr>
            <w:tcW w:w="992" w:type="dxa"/>
            <w:tcMar>
              <w:top w:w="11" w:type="dxa"/>
              <w:bottom w:w="11" w:type="dxa"/>
            </w:tcMar>
          </w:tcPr>
          <w:p w14:paraId="4171EFDF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  <w:proofErr w:type="spellStart"/>
            <w:r w:rsidRPr="00B04907">
              <w:rPr>
                <w:rFonts w:ascii="Century Gothic" w:hAnsi="Century Gothic"/>
                <w:sz w:val="18"/>
              </w:rPr>
              <w:t>Planologique</w:t>
            </w:r>
            <w:proofErr w:type="spellEnd"/>
          </w:p>
        </w:tc>
        <w:tc>
          <w:tcPr>
            <w:tcW w:w="507" w:type="dxa"/>
            <w:tcMar>
              <w:top w:w="11" w:type="dxa"/>
              <w:bottom w:w="11" w:type="dxa"/>
            </w:tcMar>
          </w:tcPr>
          <w:p w14:paraId="4B0C178D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  <w:r w:rsidRPr="00B04907">
              <w:rPr>
                <w:rFonts w:ascii="Century Gothic" w:hAnsi="Century Gothic"/>
                <w:sz w:val="18"/>
              </w:rPr>
              <w:t>Futur</w:t>
            </w:r>
          </w:p>
        </w:tc>
        <w:tc>
          <w:tcPr>
            <w:tcW w:w="911" w:type="dxa"/>
            <w:tcMar>
              <w:top w:w="11" w:type="dxa"/>
              <w:bottom w:w="11" w:type="dxa"/>
            </w:tcMar>
          </w:tcPr>
          <w:p w14:paraId="29F05863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  <w:r w:rsidRPr="00B04907">
              <w:rPr>
                <w:rFonts w:ascii="Century Gothic" w:hAnsi="Century Gothic"/>
                <w:sz w:val="18"/>
              </w:rPr>
              <w:t>Début</w:t>
            </w:r>
          </w:p>
        </w:tc>
        <w:tc>
          <w:tcPr>
            <w:tcW w:w="709" w:type="dxa"/>
            <w:tcMar>
              <w:top w:w="11" w:type="dxa"/>
              <w:bottom w:w="11" w:type="dxa"/>
            </w:tcMar>
          </w:tcPr>
          <w:p w14:paraId="047B917B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  <w:r w:rsidRPr="00B04907">
              <w:rPr>
                <w:rFonts w:ascii="Century Gothic" w:hAnsi="Century Gothic"/>
                <w:sz w:val="18"/>
              </w:rPr>
              <w:t>Fin</w:t>
            </w:r>
          </w:p>
        </w:tc>
        <w:tc>
          <w:tcPr>
            <w:tcW w:w="1924" w:type="dxa"/>
            <w:gridSpan w:val="3"/>
            <w:tcMar>
              <w:top w:w="11" w:type="dxa"/>
              <w:bottom w:w="11" w:type="dxa"/>
            </w:tcMar>
          </w:tcPr>
          <w:p w14:paraId="1388C20D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  <w:r w:rsidRPr="00B04907">
              <w:rPr>
                <w:rFonts w:ascii="Century Gothic" w:hAnsi="Century Gothic"/>
                <w:sz w:val="18"/>
              </w:rPr>
              <w:t>Activités</w:t>
            </w:r>
          </w:p>
        </w:tc>
        <w:tc>
          <w:tcPr>
            <w:tcW w:w="850" w:type="dxa"/>
            <w:vMerge/>
            <w:tcMar>
              <w:top w:w="11" w:type="dxa"/>
              <w:bottom w:w="11" w:type="dxa"/>
            </w:tcMar>
          </w:tcPr>
          <w:p w14:paraId="00892034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</w:p>
        </w:tc>
        <w:tc>
          <w:tcPr>
            <w:tcW w:w="4616" w:type="dxa"/>
            <w:gridSpan w:val="6"/>
            <w:vMerge/>
            <w:tcMar>
              <w:top w:w="11" w:type="dxa"/>
              <w:bottom w:w="11" w:type="dxa"/>
            </w:tcMar>
          </w:tcPr>
          <w:p w14:paraId="27A51633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</w:p>
        </w:tc>
      </w:tr>
      <w:tr w:rsidR="003D26B3" w:rsidRPr="00B04907" w14:paraId="0507299F" w14:textId="77777777" w:rsidTr="004E24ED">
        <w:trPr>
          <w:cantSplit/>
          <w:trHeight w:val="681"/>
          <w:jc w:val="center"/>
        </w:trPr>
        <w:tc>
          <w:tcPr>
            <w:tcW w:w="1418" w:type="dxa"/>
            <w:tcMar>
              <w:top w:w="11" w:type="dxa"/>
              <w:bottom w:w="11" w:type="dxa"/>
            </w:tcMar>
          </w:tcPr>
          <w:p w14:paraId="680BC018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  <w:r w:rsidRPr="00B04907">
              <w:rPr>
                <w:rFonts w:ascii="Century Gothic" w:hAnsi="Century Gothic"/>
                <w:sz w:val="18"/>
              </w:rPr>
              <w:t>Zone A</w:t>
            </w:r>
          </w:p>
        </w:tc>
        <w:tc>
          <w:tcPr>
            <w:tcW w:w="1276" w:type="dxa"/>
            <w:tcMar>
              <w:top w:w="11" w:type="dxa"/>
              <w:bottom w:w="11" w:type="dxa"/>
            </w:tcMar>
          </w:tcPr>
          <w:p w14:paraId="25D5597D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  <w:r w:rsidRPr="00B04907">
              <w:rPr>
                <w:rFonts w:ascii="Century Gothic" w:hAnsi="Century Gothic"/>
                <w:sz w:val="18"/>
              </w:rPr>
              <w:t>Quiévrain, Div. 1, Section A, 1272 A2</w:t>
            </w:r>
          </w:p>
        </w:tc>
        <w:tc>
          <w:tcPr>
            <w:tcW w:w="992" w:type="dxa"/>
            <w:tcMar>
              <w:top w:w="11" w:type="dxa"/>
              <w:bottom w:w="11" w:type="dxa"/>
            </w:tcMar>
          </w:tcPr>
          <w:p w14:paraId="04D6CD68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  <w:r w:rsidRPr="00B04907">
              <w:rPr>
                <w:rFonts w:ascii="Century Gothic" w:hAnsi="Century Gothic"/>
                <w:sz w:val="18"/>
              </w:rPr>
              <w:t>50</w:t>
            </w:r>
          </w:p>
        </w:tc>
        <w:tc>
          <w:tcPr>
            <w:tcW w:w="6095" w:type="dxa"/>
            <w:gridSpan w:val="8"/>
            <w:tcMar>
              <w:top w:w="11" w:type="dxa"/>
              <w:bottom w:w="11" w:type="dxa"/>
            </w:tcMar>
          </w:tcPr>
          <w:p w14:paraId="3F92BCB6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  <w:r w:rsidRPr="00B04907">
              <w:rPr>
                <w:rFonts w:ascii="Century Gothic" w:hAnsi="Century Gothic"/>
                <w:sz w:val="18"/>
              </w:rPr>
              <w:t>Eléments présentés dans le rapport d’expertise – point 2.2. Phase II : Investigation des zones suspectes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</w:tcPr>
          <w:p w14:paraId="7B5E7937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  <w:r w:rsidRPr="00B04907">
              <w:rPr>
                <w:rFonts w:ascii="Century Gothic" w:hAnsi="Century Gothic"/>
                <w:sz w:val="18"/>
              </w:rPr>
              <w:t>IV</w:t>
            </w:r>
          </w:p>
        </w:tc>
        <w:tc>
          <w:tcPr>
            <w:tcW w:w="992" w:type="dxa"/>
            <w:tcMar>
              <w:top w:w="11" w:type="dxa"/>
              <w:bottom w:w="11" w:type="dxa"/>
            </w:tcMar>
          </w:tcPr>
          <w:p w14:paraId="725D30C8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  <w:r w:rsidRPr="00B04907">
              <w:rPr>
                <w:rFonts w:ascii="Century Gothic" w:hAnsi="Century Gothic"/>
                <w:sz w:val="18"/>
              </w:rPr>
              <w:t>III (habitat)</w:t>
            </w:r>
          </w:p>
        </w:tc>
        <w:tc>
          <w:tcPr>
            <w:tcW w:w="507" w:type="dxa"/>
            <w:tcMar>
              <w:top w:w="11" w:type="dxa"/>
              <w:bottom w:w="11" w:type="dxa"/>
            </w:tcMar>
          </w:tcPr>
          <w:p w14:paraId="7C2567F5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  <w:r w:rsidRPr="00B04907">
              <w:rPr>
                <w:rFonts w:ascii="Century Gothic" w:hAnsi="Century Gothic"/>
                <w:sz w:val="18"/>
              </w:rPr>
              <w:t>V</w:t>
            </w:r>
          </w:p>
        </w:tc>
        <w:tc>
          <w:tcPr>
            <w:tcW w:w="911" w:type="dxa"/>
            <w:tcMar>
              <w:top w:w="11" w:type="dxa"/>
              <w:bottom w:w="11" w:type="dxa"/>
            </w:tcMar>
          </w:tcPr>
          <w:p w14:paraId="42121339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</w:p>
        </w:tc>
        <w:tc>
          <w:tcPr>
            <w:tcW w:w="709" w:type="dxa"/>
            <w:tcMar>
              <w:top w:w="11" w:type="dxa"/>
              <w:bottom w:w="11" w:type="dxa"/>
            </w:tcMar>
          </w:tcPr>
          <w:p w14:paraId="4A7836DE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</w:p>
        </w:tc>
        <w:tc>
          <w:tcPr>
            <w:tcW w:w="1924" w:type="dxa"/>
            <w:gridSpan w:val="3"/>
            <w:tcMar>
              <w:top w:w="11" w:type="dxa"/>
              <w:bottom w:w="11" w:type="dxa"/>
            </w:tcMar>
          </w:tcPr>
          <w:p w14:paraId="00DDAF3B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</w:p>
        </w:tc>
        <w:tc>
          <w:tcPr>
            <w:tcW w:w="850" w:type="dxa"/>
            <w:tcMar>
              <w:top w:w="11" w:type="dxa"/>
              <w:bottom w:w="11" w:type="dxa"/>
            </w:tcMar>
          </w:tcPr>
          <w:p w14:paraId="53980FF9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</w:p>
        </w:tc>
        <w:tc>
          <w:tcPr>
            <w:tcW w:w="4616" w:type="dxa"/>
            <w:gridSpan w:val="6"/>
            <w:tcMar>
              <w:top w:w="11" w:type="dxa"/>
              <w:bottom w:w="11" w:type="dxa"/>
            </w:tcMar>
          </w:tcPr>
          <w:p w14:paraId="0BA99D60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</w:p>
        </w:tc>
      </w:tr>
      <w:tr w:rsidR="003D26B3" w:rsidRPr="00B04907" w14:paraId="297CFB16" w14:textId="77777777" w:rsidTr="004E24ED">
        <w:trPr>
          <w:cantSplit/>
          <w:trHeight w:val="562"/>
          <w:jc w:val="center"/>
        </w:trPr>
        <w:tc>
          <w:tcPr>
            <w:tcW w:w="1418" w:type="dxa"/>
            <w:tcBorders>
              <w:bottom w:val="single" w:sz="4" w:space="0" w:color="auto"/>
            </w:tcBorders>
            <w:tcMar>
              <w:top w:w="11" w:type="dxa"/>
              <w:bottom w:w="11" w:type="dxa"/>
            </w:tcMar>
          </w:tcPr>
          <w:p w14:paraId="7ED45FA5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sz w:val="18"/>
                <w:szCs w:val="18"/>
              </w:rPr>
            </w:pPr>
            <w:r w:rsidRPr="00B04907">
              <w:rPr>
                <w:rFonts w:ascii="Century Gothic" w:hAnsi="Century Gothic"/>
                <w:sz w:val="18"/>
                <w:szCs w:val="18"/>
              </w:rPr>
              <w:t>…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1" w:type="dxa"/>
              <w:bottom w:w="11" w:type="dxa"/>
            </w:tcMar>
          </w:tcPr>
          <w:p w14:paraId="3466478F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1" w:type="dxa"/>
              <w:bottom w:w="11" w:type="dxa"/>
            </w:tcMar>
          </w:tcPr>
          <w:p w14:paraId="52D41449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095" w:type="dxa"/>
            <w:gridSpan w:val="8"/>
            <w:tcBorders>
              <w:bottom w:val="single" w:sz="4" w:space="0" w:color="auto"/>
            </w:tcBorders>
            <w:tcMar>
              <w:top w:w="11" w:type="dxa"/>
              <w:bottom w:w="11" w:type="dxa"/>
            </w:tcMar>
          </w:tcPr>
          <w:p w14:paraId="2D1B1E78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top w:w="11" w:type="dxa"/>
              <w:bottom w:w="11" w:type="dxa"/>
            </w:tcMar>
          </w:tcPr>
          <w:p w14:paraId="046CB54B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1" w:type="dxa"/>
              <w:bottom w:w="11" w:type="dxa"/>
            </w:tcMar>
          </w:tcPr>
          <w:p w14:paraId="5973AD99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  <w:tcMar>
              <w:top w:w="11" w:type="dxa"/>
              <w:bottom w:w="11" w:type="dxa"/>
            </w:tcMar>
          </w:tcPr>
          <w:p w14:paraId="45D7BEFE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tcMar>
              <w:top w:w="11" w:type="dxa"/>
              <w:bottom w:w="11" w:type="dxa"/>
            </w:tcMar>
          </w:tcPr>
          <w:p w14:paraId="00C6EC25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11" w:type="dxa"/>
              <w:bottom w:w="11" w:type="dxa"/>
            </w:tcMar>
          </w:tcPr>
          <w:p w14:paraId="6A5E010F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bottom w:val="single" w:sz="4" w:space="0" w:color="auto"/>
            </w:tcBorders>
            <w:tcMar>
              <w:top w:w="11" w:type="dxa"/>
              <w:bottom w:w="11" w:type="dxa"/>
            </w:tcMar>
          </w:tcPr>
          <w:p w14:paraId="335B9071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11" w:type="dxa"/>
              <w:bottom w:w="11" w:type="dxa"/>
            </w:tcMar>
          </w:tcPr>
          <w:p w14:paraId="5AC104E2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616" w:type="dxa"/>
            <w:gridSpan w:val="6"/>
            <w:tcBorders>
              <w:bottom w:val="single" w:sz="4" w:space="0" w:color="auto"/>
            </w:tcBorders>
            <w:tcMar>
              <w:top w:w="11" w:type="dxa"/>
              <w:bottom w:w="11" w:type="dxa"/>
            </w:tcMar>
          </w:tcPr>
          <w:p w14:paraId="39E53708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D26B3" w:rsidRPr="00B04907" w14:paraId="6DBCBD50" w14:textId="77777777" w:rsidTr="004E24ED">
        <w:trPr>
          <w:cantSplit/>
          <w:trHeight w:val="612"/>
          <w:jc w:val="center"/>
        </w:trPr>
        <w:tc>
          <w:tcPr>
            <w:tcW w:w="20857" w:type="dxa"/>
            <w:gridSpan w:val="26"/>
            <w:tcBorders>
              <w:left w:val="nil"/>
              <w:right w:val="nil"/>
            </w:tcBorders>
            <w:tcMar>
              <w:top w:w="11" w:type="dxa"/>
              <w:bottom w:w="11" w:type="dxa"/>
            </w:tcMar>
          </w:tcPr>
          <w:p w14:paraId="3AB931EA" w14:textId="77777777" w:rsidR="003D26B3" w:rsidRPr="00B04907" w:rsidRDefault="003D26B3" w:rsidP="004E24ED">
            <w:pPr>
              <w:jc w:val="left"/>
              <w:rPr>
                <w:rFonts w:ascii="Century Gothic" w:hAnsi="Century Gothic"/>
                <w:b/>
                <w:spacing w:val="0"/>
                <w:sz w:val="24"/>
                <w:szCs w:val="24"/>
              </w:rPr>
            </w:pPr>
          </w:p>
        </w:tc>
      </w:tr>
      <w:tr w:rsidR="003D26B3" w:rsidRPr="00B04907" w14:paraId="2CB74D59" w14:textId="77777777" w:rsidTr="004E24ED">
        <w:trPr>
          <w:cantSplit/>
          <w:jc w:val="center"/>
        </w:trPr>
        <w:tc>
          <w:tcPr>
            <w:tcW w:w="20857" w:type="dxa"/>
            <w:gridSpan w:val="26"/>
            <w:tcMar>
              <w:top w:w="11" w:type="dxa"/>
              <w:bottom w:w="11" w:type="dxa"/>
            </w:tcMar>
          </w:tcPr>
          <w:p w14:paraId="7CB7A80F" w14:textId="77777777" w:rsidR="003D26B3" w:rsidRPr="00B04907" w:rsidRDefault="003D26B3" w:rsidP="004E24ED">
            <w:pPr>
              <w:pStyle w:val="Tableautitre"/>
              <w:rPr>
                <w:rFonts w:ascii="Century Gothic" w:hAnsi="Century Gothic"/>
                <w:sz w:val="24"/>
                <w:szCs w:val="22"/>
              </w:rPr>
            </w:pPr>
            <w:r w:rsidRPr="00B04907">
              <w:rPr>
                <w:rFonts w:ascii="Century Gothic" w:hAnsi="Century Gothic"/>
                <w:sz w:val="24"/>
                <w:szCs w:val="22"/>
              </w:rPr>
              <w:t>Zones suspectes</w:t>
            </w:r>
          </w:p>
        </w:tc>
      </w:tr>
      <w:tr w:rsidR="003D26B3" w:rsidRPr="00B04907" w14:paraId="5A7C61C0" w14:textId="77777777" w:rsidTr="004E24ED">
        <w:trPr>
          <w:cantSplit/>
          <w:jc w:val="center"/>
        </w:trPr>
        <w:tc>
          <w:tcPr>
            <w:tcW w:w="1418" w:type="dxa"/>
            <w:vMerge w:val="restart"/>
            <w:tcMar>
              <w:top w:w="11" w:type="dxa"/>
              <w:bottom w:w="11" w:type="dxa"/>
            </w:tcMar>
          </w:tcPr>
          <w:p w14:paraId="0F1F1997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Zone du terrain</w:t>
            </w:r>
          </w:p>
        </w:tc>
        <w:tc>
          <w:tcPr>
            <w:tcW w:w="1276" w:type="dxa"/>
            <w:vMerge w:val="restart"/>
            <w:tcMar>
              <w:top w:w="11" w:type="dxa"/>
              <w:bottom w:w="11" w:type="dxa"/>
            </w:tcMar>
          </w:tcPr>
          <w:p w14:paraId="3725698F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Parcelles cadastrales concernées</w:t>
            </w:r>
          </w:p>
        </w:tc>
        <w:tc>
          <w:tcPr>
            <w:tcW w:w="12697" w:type="dxa"/>
            <w:gridSpan w:val="17"/>
            <w:tcMar>
              <w:top w:w="11" w:type="dxa"/>
              <w:bottom w:w="11" w:type="dxa"/>
            </w:tcMar>
          </w:tcPr>
          <w:p w14:paraId="314F532A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Caractéristiques de la zone</w:t>
            </w:r>
          </w:p>
        </w:tc>
        <w:tc>
          <w:tcPr>
            <w:tcW w:w="850" w:type="dxa"/>
            <w:vMerge w:val="restart"/>
            <w:tcMar>
              <w:top w:w="11" w:type="dxa"/>
              <w:bottom w:w="11" w:type="dxa"/>
            </w:tcMar>
          </w:tcPr>
          <w:p w14:paraId="4B363F49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Nom de la source</w:t>
            </w:r>
          </w:p>
        </w:tc>
        <w:tc>
          <w:tcPr>
            <w:tcW w:w="2835" w:type="dxa"/>
            <w:gridSpan w:val="4"/>
            <w:vMerge w:val="restart"/>
            <w:tcMar>
              <w:top w:w="11" w:type="dxa"/>
              <w:bottom w:w="11" w:type="dxa"/>
            </w:tcMar>
          </w:tcPr>
          <w:p w14:paraId="7B26A2DE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Caractéristiques de la source</w:t>
            </w:r>
          </w:p>
        </w:tc>
        <w:tc>
          <w:tcPr>
            <w:tcW w:w="930" w:type="dxa"/>
            <w:vMerge w:val="restart"/>
            <w:tcMar>
              <w:top w:w="11" w:type="dxa"/>
              <w:bottom w:w="11" w:type="dxa"/>
            </w:tcMar>
          </w:tcPr>
          <w:p w14:paraId="14430634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Revêtement</w:t>
            </w:r>
          </w:p>
        </w:tc>
        <w:tc>
          <w:tcPr>
            <w:tcW w:w="851" w:type="dxa"/>
            <w:vMerge w:val="restart"/>
            <w:tcMar>
              <w:top w:w="11" w:type="dxa"/>
              <w:bottom w:w="11" w:type="dxa"/>
            </w:tcMar>
          </w:tcPr>
          <w:p w14:paraId="6A51AD90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Remarques</w:t>
            </w:r>
          </w:p>
        </w:tc>
      </w:tr>
      <w:tr w:rsidR="003D26B3" w:rsidRPr="00B04907" w14:paraId="404A0DCF" w14:textId="77777777" w:rsidTr="004E24ED">
        <w:trPr>
          <w:cantSplit/>
          <w:jc w:val="center"/>
        </w:trPr>
        <w:tc>
          <w:tcPr>
            <w:tcW w:w="1418" w:type="dxa"/>
            <w:vMerge/>
            <w:tcMar>
              <w:top w:w="11" w:type="dxa"/>
              <w:bottom w:w="11" w:type="dxa"/>
            </w:tcMar>
          </w:tcPr>
          <w:p w14:paraId="70BEE6ED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11" w:type="dxa"/>
              <w:bottom w:w="11" w:type="dxa"/>
            </w:tcMar>
          </w:tcPr>
          <w:p w14:paraId="66AE0CAE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Mar>
              <w:top w:w="11" w:type="dxa"/>
              <w:bottom w:w="11" w:type="dxa"/>
            </w:tcMar>
          </w:tcPr>
          <w:p w14:paraId="3E294F58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Pollution historique (H), nouvelle (N) ou mixte (M)</w:t>
            </w:r>
          </w:p>
        </w:tc>
        <w:tc>
          <w:tcPr>
            <w:tcW w:w="850" w:type="dxa"/>
            <w:vMerge w:val="restart"/>
            <w:tcMar>
              <w:top w:w="11" w:type="dxa"/>
              <w:bottom w:w="11" w:type="dxa"/>
            </w:tcMar>
          </w:tcPr>
          <w:p w14:paraId="51D5BE88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Homogène / hétérogène</w:t>
            </w:r>
          </w:p>
          <w:p w14:paraId="0FFB3FE6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32" w:type="dxa"/>
            <w:vMerge w:val="restart"/>
            <w:tcMar>
              <w:top w:w="11" w:type="dxa"/>
              <w:bottom w:w="11" w:type="dxa"/>
            </w:tcMar>
          </w:tcPr>
          <w:p w14:paraId="34CF21E3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Stratégie(s) applicable(s).</w:t>
            </w:r>
          </w:p>
        </w:tc>
        <w:tc>
          <w:tcPr>
            <w:tcW w:w="769" w:type="dxa"/>
            <w:vMerge w:val="restart"/>
            <w:tcMar>
              <w:top w:w="11" w:type="dxa"/>
              <w:bottom w:w="11" w:type="dxa"/>
            </w:tcMar>
          </w:tcPr>
          <w:p w14:paraId="0953D84F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Superficie (m²)</w:t>
            </w:r>
          </w:p>
        </w:tc>
        <w:tc>
          <w:tcPr>
            <w:tcW w:w="1985" w:type="dxa"/>
            <w:gridSpan w:val="3"/>
            <w:tcMar>
              <w:top w:w="11" w:type="dxa"/>
              <w:bottom w:w="11" w:type="dxa"/>
            </w:tcMar>
          </w:tcPr>
          <w:p w14:paraId="709E162E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Impact présumé sur</w:t>
            </w:r>
          </w:p>
        </w:tc>
        <w:tc>
          <w:tcPr>
            <w:tcW w:w="1559" w:type="dxa"/>
            <w:gridSpan w:val="2"/>
            <w:tcMar>
              <w:top w:w="11" w:type="dxa"/>
              <w:bottom w:w="11" w:type="dxa"/>
            </w:tcMar>
          </w:tcPr>
          <w:p w14:paraId="7BC5C77C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Polluants présumés</w:t>
            </w:r>
          </w:p>
        </w:tc>
        <w:tc>
          <w:tcPr>
            <w:tcW w:w="2066" w:type="dxa"/>
            <w:gridSpan w:val="3"/>
            <w:tcMar>
              <w:top w:w="11" w:type="dxa"/>
              <w:bottom w:w="11" w:type="dxa"/>
            </w:tcMar>
          </w:tcPr>
          <w:p w14:paraId="6D82EC16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Types d’usage</w:t>
            </w:r>
          </w:p>
        </w:tc>
        <w:tc>
          <w:tcPr>
            <w:tcW w:w="1620" w:type="dxa"/>
            <w:gridSpan w:val="2"/>
            <w:tcMar>
              <w:top w:w="11" w:type="dxa"/>
              <w:bottom w:w="11" w:type="dxa"/>
            </w:tcMar>
          </w:tcPr>
          <w:p w14:paraId="52A7F490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Récepteurs</w:t>
            </w:r>
          </w:p>
        </w:tc>
        <w:tc>
          <w:tcPr>
            <w:tcW w:w="1764" w:type="dxa"/>
            <w:gridSpan w:val="2"/>
            <w:tcMar>
              <w:top w:w="11" w:type="dxa"/>
              <w:bottom w:w="11" w:type="dxa"/>
            </w:tcMar>
          </w:tcPr>
          <w:p w14:paraId="105E19CC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Voies de transfert</w:t>
            </w:r>
          </w:p>
        </w:tc>
        <w:tc>
          <w:tcPr>
            <w:tcW w:w="160" w:type="dxa"/>
            <w:vMerge w:val="restart"/>
            <w:tcMar>
              <w:top w:w="11" w:type="dxa"/>
              <w:bottom w:w="11" w:type="dxa"/>
            </w:tcMar>
          </w:tcPr>
          <w:p w14:paraId="051066A7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  <w:vMerge/>
            <w:tcMar>
              <w:top w:w="11" w:type="dxa"/>
              <w:bottom w:w="11" w:type="dxa"/>
            </w:tcMar>
          </w:tcPr>
          <w:p w14:paraId="613EC957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vMerge/>
            <w:tcMar>
              <w:top w:w="11" w:type="dxa"/>
              <w:bottom w:w="11" w:type="dxa"/>
            </w:tcMar>
          </w:tcPr>
          <w:p w14:paraId="40BF030B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30" w:type="dxa"/>
            <w:vMerge/>
            <w:tcMar>
              <w:top w:w="11" w:type="dxa"/>
              <w:bottom w:w="11" w:type="dxa"/>
            </w:tcMar>
          </w:tcPr>
          <w:p w14:paraId="7AE4A12C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1" w:type="dxa"/>
            <w:vMerge/>
            <w:tcMar>
              <w:top w:w="11" w:type="dxa"/>
              <w:bottom w:w="11" w:type="dxa"/>
            </w:tcMar>
          </w:tcPr>
          <w:p w14:paraId="30080F91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D26B3" w:rsidRPr="00B04907" w14:paraId="4C628ADC" w14:textId="77777777" w:rsidTr="004E24ED">
        <w:trPr>
          <w:cantSplit/>
          <w:jc w:val="center"/>
        </w:trPr>
        <w:tc>
          <w:tcPr>
            <w:tcW w:w="1418" w:type="dxa"/>
            <w:vMerge/>
            <w:tcMar>
              <w:top w:w="11" w:type="dxa"/>
              <w:bottom w:w="11" w:type="dxa"/>
            </w:tcMar>
          </w:tcPr>
          <w:p w14:paraId="740099C2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11" w:type="dxa"/>
              <w:bottom w:w="11" w:type="dxa"/>
            </w:tcMar>
          </w:tcPr>
          <w:p w14:paraId="5617A654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vMerge/>
            <w:tcMar>
              <w:top w:w="11" w:type="dxa"/>
              <w:bottom w:w="11" w:type="dxa"/>
            </w:tcMar>
          </w:tcPr>
          <w:p w14:paraId="6454D249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  <w:vMerge/>
            <w:tcMar>
              <w:top w:w="11" w:type="dxa"/>
              <w:bottom w:w="11" w:type="dxa"/>
            </w:tcMar>
          </w:tcPr>
          <w:p w14:paraId="25141855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32" w:type="dxa"/>
            <w:vMerge/>
            <w:tcMar>
              <w:top w:w="11" w:type="dxa"/>
              <w:bottom w:w="11" w:type="dxa"/>
            </w:tcMar>
          </w:tcPr>
          <w:p w14:paraId="0EF6383E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69" w:type="dxa"/>
            <w:vMerge/>
            <w:tcMar>
              <w:top w:w="11" w:type="dxa"/>
              <w:bottom w:w="11" w:type="dxa"/>
            </w:tcMar>
          </w:tcPr>
          <w:p w14:paraId="16D86151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  <w:tcMar>
              <w:top w:w="11" w:type="dxa"/>
              <w:bottom w:w="11" w:type="dxa"/>
            </w:tcMar>
          </w:tcPr>
          <w:p w14:paraId="061A1C26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 xml:space="preserve">Sol (0 –1 m </w:t>
            </w:r>
            <w:proofErr w:type="spellStart"/>
            <w:r w:rsidRPr="00B04907">
              <w:rPr>
                <w:rFonts w:ascii="Century Gothic" w:hAnsi="Century Gothic"/>
                <w:sz w:val="16"/>
                <w:szCs w:val="16"/>
              </w:rPr>
              <w:t>ss</w:t>
            </w:r>
            <w:proofErr w:type="spellEnd"/>
            <w:r w:rsidRPr="00B04907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709" w:type="dxa"/>
            <w:tcMar>
              <w:top w:w="11" w:type="dxa"/>
              <w:bottom w:w="11" w:type="dxa"/>
            </w:tcMar>
          </w:tcPr>
          <w:p w14:paraId="32B6885D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 xml:space="preserve">Sol (&gt; 1 m </w:t>
            </w:r>
            <w:proofErr w:type="spellStart"/>
            <w:r w:rsidRPr="00B04907">
              <w:rPr>
                <w:rFonts w:ascii="Century Gothic" w:hAnsi="Century Gothic"/>
                <w:sz w:val="16"/>
                <w:szCs w:val="16"/>
              </w:rPr>
              <w:t>ss</w:t>
            </w:r>
            <w:proofErr w:type="spellEnd"/>
            <w:r w:rsidRPr="00B04907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</w:tcPr>
          <w:p w14:paraId="1F9A3838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Nappe</w:t>
            </w:r>
          </w:p>
        </w:tc>
        <w:tc>
          <w:tcPr>
            <w:tcW w:w="709" w:type="dxa"/>
            <w:tcMar>
              <w:top w:w="11" w:type="dxa"/>
              <w:bottom w:w="11" w:type="dxa"/>
            </w:tcMar>
          </w:tcPr>
          <w:p w14:paraId="7A6B8D6A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D’origine</w:t>
            </w:r>
          </w:p>
        </w:tc>
        <w:tc>
          <w:tcPr>
            <w:tcW w:w="850" w:type="dxa"/>
            <w:tcMar>
              <w:top w:w="11" w:type="dxa"/>
              <w:bottom w:w="11" w:type="dxa"/>
            </w:tcMar>
          </w:tcPr>
          <w:p w14:paraId="0B1D09E1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proofErr w:type="gramStart"/>
            <w:r w:rsidRPr="00B04907">
              <w:rPr>
                <w:rFonts w:ascii="Century Gothic" w:hAnsi="Century Gothic"/>
                <w:sz w:val="16"/>
                <w:szCs w:val="16"/>
              </w:rPr>
              <w:t>Suite à</w:t>
            </w:r>
            <w:proofErr w:type="gramEnd"/>
            <w:r w:rsidRPr="00B04907">
              <w:rPr>
                <w:rFonts w:ascii="Century Gothic" w:hAnsi="Century Gothic"/>
                <w:sz w:val="16"/>
                <w:szCs w:val="16"/>
              </w:rPr>
              <w:t xml:space="preserve"> la dégradation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</w:tcPr>
          <w:p w14:paraId="7410C5A4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Effectif</w:t>
            </w:r>
          </w:p>
        </w:tc>
        <w:tc>
          <w:tcPr>
            <w:tcW w:w="992" w:type="dxa"/>
            <w:tcMar>
              <w:top w:w="11" w:type="dxa"/>
              <w:bottom w:w="11" w:type="dxa"/>
            </w:tcMar>
          </w:tcPr>
          <w:p w14:paraId="427B1AAA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B04907">
              <w:rPr>
                <w:rFonts w:ascii="Century Gothic" w:hAnsi="Century Gothic"/>
                <w:sz w:val="16"/>
                <w:szCs w:val="16"/>
              </w:rPr>
              <w:t>Planologique</w:t>
            </w:r>
            <w:proofErr w:type="spellEnd"/>
          </w:p>
        </w:tc>
        <w:tc>
          <w:tcPr>
            <w:tcW w:w="507" w:type="dxa"/>
            <w:tcMar>
              <w:top w:w="11" w:type="dxa"/>
              <w:bottom w:w="11" w:type="dxa"/>
            </w:tcMar>
          </w:tcPr>
          <w:p w14:paraId="07BACFCA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Futur</w:t>
            </w:r>
          </w:p>
        </w:tc>
        <w:tc>
          <w:tcPr>
            <w:tcW w:w="911" w:type="dxa"/>
            <w:tcMar>
              <w:top w:w="11" w:type="dxa"/>
              <w:bottom w:w="11" w:type="dxa"/>
            </w:tcMar>
          </w:tcPr>
          <w:p w14:paraId="24C23EAB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Sur le terrain</w:t>
            </w:r>
          </w:p>
        </w:tc>
        <w:tc>
          <w:tcPr>
            <w:tcW w:w="709" w:type="dxa"/>
            <w:tcMar>
              <w:top w:w="11" w:type="dxa"/>
              <w:bottom w:w="11" w:type="dxa"/>
            </w:tcMar>
          </w:tcPr>
          <w:p w14:paraId="4AEAE822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Aux environs</w:t>
            </w:r>
          </w:p>
        </w:tc>
        <w:tc>
          <w:tcPr>
            <w:tcW w:w="850" w:type="dxa"/>
            <w:tcMar>
              <w:top w:w="11" w:type="dxa"/>
              <w:bottom w:w="11" w:type="dxa"/>
            </w:tcMar>
          </w:tcPr>
          <w:p w14:paraId="30D83B2A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Identifiées</w:t>
            </w:r>
          </w:p>
        </w:tc>
        <w:tc>
          <w:tcPr>
            <w:tcW w:w="914" w:type="dxa"/>
            <w:tcMar>
              <w:top w:w="11" w:type="dxa"/>
              <w:bottom w:w="11" w:type="dxa"/>
            </w:tcMar>
          </w:tcPr>
          <w:p w14:paraId="726299CA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Probables</w:t>
            </w:r>
          </w:p>
        </w:tc>
        <w:tc>
          <w:tcPr>
            <w:tcW w:w="160" w:type="dxa"/>
            <w:vMerge/>
            <w:tcMar>
              <w:top w:w="11" w:type="dxa"/>
              <w:bottom w:w="11" w:type="dxa"/>
            </w:tcMar>
          </w:tcPr>
          <w:p w14:paraId="4BB2CAED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  <w:vMerge/>
            <w:tcMar>
              <w:top w:w="11" w:type="dxa"/>
              <w:bottom w:w="11" w:type="dxa"/>
            </w:tcMar>
          </w:tcPr>
          <w:p w14:paraId="251FB958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47" w:type="dxa"/>
            <w:tcMar>
              <w:top w:w="11" w:type="dxa"/>
              <w:bottom w:w="11" w:type="dxa"/>
            </w:tcMar>
          </w:tcPr>
          <w:p w14:paraId="4D16373D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Surface présumée (m²)</w:t>
            </w:r>
          </w:p>
        </w:tc>
        <w:tc>
          <w:tcPr>
            <w:tcW w:w="629" w:type="dxa"/>
            <w:tcMar>
              <w:top w:w="11" w:type="dxa"/>
              <w:bottom w:w="11" w:type="dxa"/>
            </w:tcMar>
          </w:tcPr>
          <w:p w14:paraId="685209EE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Volume présumé (m³)</w:t>
            </w:r>
          </w:p>
        </w:tc>
        <w:tc>
          <w:tcPr>
            <w:tcW w:w="930" w:type="dxa"/>
            <w:tcMar>
              <w:top w:w="11" w:type="dxa"/>
              <w:bottom w:w="11" w:type="dxa"/>
            </w:tcMar>
          </w:tcPr>
          <w:p w14:paraId="2E53E972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Aérienne / souterraine</w:t>
            </w:r>
          </w:p>
        </w:tc>
        <w:tc>
          <w:tcPr>
            <w:tcW w:w="629" w:type="dxa"/>
            <w:tcMar>
              <w:top w:w="11" w:type="dxa"/>
              <w:bottom w:w="11" w:type="dxa"/>
            </w:tcMar>
          </w:tcPr>
          <w:p w14:paraId="642F8929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Nature du / des produits</w:t>
            </w:r>
          </w:p>
        </w:tc>
        <w:tc>
          <w:tcPr>
            <w:tcW w:w="930" w:type="dxa"/>
            <w:vMerge/>
            <w:tcMar>
              <w:top w:w="11" w:type="dxa"/>
              <w:bottom w:w="11" w:type="dxa"/>
            </w:tcMar>
          </w:tcPr>
          <w:p w14:paraId="0EADE66E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1" w:type="dxa"/>
            <w:vMerge/>
            <w:tcMar>
              <w:top w:w="11" w:type="dxa"/>
              <w:bottom w:w="11" w:type="dxa"/>
            </w:tcMar>
          </w:tcPr>
          <w:p w14:paraId="406DB917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D26B3" w:rsidRPr="00B04907" w14:paraId="4F783BCE" w14:textId="77777777" w:rsidTr="004E24ED">
        <w:trPr>
          <w:cantSplit/>
          <w:jc w:val="center"/>
        </w:trPr>
        <w:tc>
          <w:tcPr>
            <w:tcW w:w="1418" w:type="dxa"/>
            <w:vMerge w:val="restart"/>
            <w:tcMar>
              <w:top w:w="11" w:type="dxa"/>
              <w:bottom w:w="11" w:type="dxa"/>
            </w:tcMar>
          </w:tcPr>
          <w:p w14:paraId="7B75FC26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 xml:space="preserve">Zone B </w:t>
            </w:r>
          </w:p>
          <w:p w14:paraId="78574306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B04907">
              <w:rPr>
                <w:rFonts w:ascii="Century Gothic" w:hAnsi="Century Gothic"/>
                <w:sz w:val="16"/>
                <w:szCs w:val="16"/>
              </w:rPr>
              <w:t>ancienne</w:t>
            </w:r>
            <w:proofErr w:type="gramEnd"/>
            <w:r w:rsidRPr="00B04907">
              <w:rPr>
                <w:rFonts w:ascii="Century Gothic" w:hAnsi="Century Gothic"/>
                <w:sz w:val="16"/>
                <w:szCs w:val="16"/>
              </w:rPr>
              <w:t xml:space="preserve"> station-service, terrain en friche non clôturé, projet de reprise de station-service)</w:t>
            </w:r>
          </w:p>
        </w:tc>
        <w:tc>
          <w:tcPr>
            <w:tcW w:w="1276" w:type="dxa"/>
            <w:vMerge w:val="restart"/>
            <w:tcMar>
              <w:top w:w="11" w:type="dxa"/>
              <w:bottom w:w="11" w:type="dxa"/>
            </w:tcMar>
          </w:tcPr>
          <w:p w14:paraId="46B33BE2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 xml:space="preserve">Quiévrain, </w:t>
            </w:r>
          </w:p>
          <w:p w14:paraId="650D2CEF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 xml:space="preserve">Div. 1, </w:t>
            </w:r>
          </w:p>
          <w:p w14:paraId="4581B2E0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 xml:space="preserve">Section A, </w:t>
            </w:r>
          </w:p>
          <w:p w14:paraId="1BB8245A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1272 A2</w:t>
            </w:r>
          </w:p>
        </w:tc>
        <w:tc>
          <w:tcPr>
            <w:tcW w:w="992" w:type="dxa"/>
            <w:vMerge w:val="restart"/>
            <w:tcMar>
              <w:top w:w="11" w:type="dxa"/>
              <w:bottom w:w="11" w:type="dxa"/>
            </w:tcMar>
          </w:tcPr>
          <w:p w14:paraId="02575688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H</w:t>
            </w:r>
          </w:p>
        </w:tc>
        <w:tc>
          <w:tcPr>
            <w:tcW w:w="850" w:type="dxa"/>
            <w:vMerge w:val="restart"/>
            <w:tcMar>
              <w:top w:w="11" w:type="dxa"/>
              <w:bottom w:w="11" w:type="dxa"/>
            </w:tcMar>
          </w:tcPr>
          <w:p w14:paraId="6B9F5DF8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Hétérogène</w:t>
            </w:r>
          </w:p>
          <w:p w14:paraId="5BE4E6A2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proofErr w:type="gramStart"/>
            <w:r w:rsidRPr="00B04907">
              <w:rPr>
                <w:rFonts w:ascii="Century Gothic" w:hAnsi="Century Gothic"/>
                <w:sz w:val="16"/>
                <w:szCs w:val="16"/>
              </w:rPr>
              <w:t>avec</w:t>
            </w:r>
            <w:proofErr w:type="gramEnd"/>
            <w:r w:rsidRPr="00B04907">
              <w:rPr>
                <w:rFonts w:ascii="Century Gothic" w:hAnsi="Century Gothic"/>
                <w:sz w:val="16"/>
                <w:szCs w:val="16"/>
              </w:rPr>
              <w:t xml:space="preserve"> sources localisées et homogènes</w:t>
            </w:r>
          </w:p>
        </w:tc>
        <w:tc>
          <w:tcPr>
            <w:tcW w:w="932" w:type="dxa"/>
            <w:vMerge w:val="restart"/>
            <w:tcMar>
              <w:top w:w="11" w:type="dxa"/>
              <w:bottom w:w="11" w:type="dxa"/>
            </w:tcMar>
          </w:tcPr>
          <w:p w14:paraId="7770C936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B+C</w:t>
            </w:r>
          </w:p>
        </w:tc>
        <w:tc>
          <w:tcPr>
            <w:tcW w:w="769" w:type="dxa"/>
            <w:vMerge w:val="restart"/>
            <w:tcMar>
              <w:top w:w="11" w:type="dxa"/>
              <w:bottom w:w="11" w:type="dxa"/>
            </w:tcMar>
          </w:tcPr>
          <w:p w14:paraId="3CE42031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100</w:t>
            </w:r>
          </w:p>
        </w:tc>
        <w:tc>
          <w:tcPr>
            <w:tcW w:w="709" w:type="dxa"/>
            <w:vMerge w:val="restart"/>
            <w:tcMar>
              <w:top w:w="11" w:type="dxa"/>
              <w:bottom w:w="11" w:type="dxa"/>
            </w:tcMar>
          </w:tcPr>
          <w:p w14:paraId="16B3D025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Oui</w:t>
            </w:r>
          </w:p>
        </w:tc>
        <w:tc>
          <w:tcPr>
            <w:tcW w:w="709" w:type="dxa"/>
            <w:vMerge w:val="restart"/>
            <w:tcMar>
              <w:top w:w="11" w:type="dxa"/>
              <w:bottom w:w="11" w:type="dxa"/>
            </w:tcMar>
          </w:tcPr>
          <w:p w14:paraId="0B44D4D7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Oui</w:t>
            </w:r>
          </w:p>
        </w:tc>
        <w:tc>
          <w:tcPr>
            <w:tcW w:w="567" w:type="dxa"/>
            <w:vMerge w:val="restart"/>
            <w:tcMar>
              <w:top w:w="11" w:type="dxa"/>
              <w:bottom w:w="11" w:type="dxa"/>
            </w:tcMar>
          </w:tcPr>
          <w:p w14:paraId="6AA5F4D3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Oui</w:t>
            </w:r>
          </w:p>
        </w:tc>
        <w:tc>
          <w:tcPr>
            <w:tcW w:w="709" w:type="dxa"/>
            <w:vMerge w:val="restart"/>
            <w:tcMar>
              <w:top w:w="11" w:type="dxa"/>
              <w:bottom w:w="11" w:type="dxa"/>
            </w:tcMar>
          </w:tcPr>
          <w:p w14:paraId="7BAE2FBF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 xml:space="preserve">HM, </w:t>
            </w:r>
          </w:p>
          <w:p w14:paraId="646A9E35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BTEX,</w:t>
            </w:r>
          </w:p>
          <w:p w14:paraId="69443FC7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 xml:space="preserve">HAP, </w:t>
            </w:r>
          </w:p>
          <w:p w14:paraId="7A4F9E0A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ML</w:t>
            </w:r>
          </w:p>
        </w:tc>
        <w:tc>
          <w:tcPr>
            <w:tcW w:w="850" w:type="dxa"/>
            <w:vMerge w:val="restart"/>
            <w:tcMar>
              <w:top w:w="11" w:type="dxa"/>
              <w:bottom w:w="11" w:type="dxa"/>
            </w:tcMar>
          </w:tcPr>
          <w:p w14:paraId="5B6EE349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Mar>
              <w:top w:w="11" w:type="dxa"/>
              <w:bottom w:w="11" w:type="dxa"/>
            </w:tcMar>
          </w:tcPr>
          <w:p w14:paraId="481258E3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IV</w:t>
            </w:r>
          </w:p>
        </w:tc>
        <w:tc>
          <w:tcPr>
            <w:tcW w:w="992" w:type="dxa"/>
            <w:vMerge w:val="restart"/>
            <w:tcMar>
              <w:top w:w="11" w:type="dxa"/>
              <w:bottom w:w="11" w:type="dxa"/>
            </w:tcMar>
          </w:tcPr>
          <w:p w14:paraId="02E8CF7D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III (habitat)</w:t>
            </w:r>
          </w:p>
        </w:tc>
        <w:tc>
          <w:tcPr>
            <w:tcW w:w="507" w:type="dxa"/>
            <w:vMerge w:val="restart"/>
            <w:tcMar>
              <w:top w:w="11" w:type="dxa"/>
              <w:bottom w:w="11" w:type="dxa"/>
            </w:tcMar>
          </w:tcPr>
          <w:p w14:paraId="386CABC7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V</w:t>
            </w:r>
          </w:p>
        </w:tc>
        <w:tc>
          <w:tcPr>
            <w:tcW w:w="911" w:type="dxa"/>
            <w:vMerge w:val="restart"/>
            <w:tcMar>
              <w:top w:w="11" w:type="dxa"/>
              <w:bottom w:w="11" w:type="dxa"/>
            </w:tcMar>
          </w:tcPr>
          <w:p w14:paraId="3C06C212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Promeneurs,</w:t>
            </w:r>
            <w:r w:rsidRPr="00B04907">
              <w:rPr>
                <w:rFonts w:ascii="Century Gothic" w:hAnsi="Century Gothic"/>
                <w:color w:val="FF0000"/>
                <w:sz w:val="16"/>
                <w:szCs w:val="16"/>
              </w:rPr>
              <w:t xml:space="preserve"> </w:t>
            </w:r>
          </w:p>
          <w:p w14:paraId="6A4FEFAC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proofErr w:type="gramStart"/>
            <w:r w:rsidRPr="00B04907">
              <w:rPr>
                <w:rFonts w:ascii="Century Gothic" w:hAnsi="Century Gothic"/>
                <w:sz w:val="16"/>
                <w:szCs w:val="16"/>
              </w:rPr>
              <w:t>nappe</w:t>
            </w:r>
            <w:proofErr w:type="gramEnd"/>
          </w:p>
        </w:tc>
        <w:tc>
          <w:tcPr>
            <w:tcW w:w="709" w:type="dxa"/>
            <w:vMerge w:val="restart"/>
            <w:tcMar>
              <w:top w:w="11" w:type="dxa"/>
              <w:bottom w:w="11" w:type="dxa"/>
            </w:tcMar>
          </w:tcPr>
          <w:p w14:paraId="17AA9019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Riverains,</w:t>
            </w:r>
          </w:p>
          <w:p w14:paraId="0566D72B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proofErr w:type="gramStart"/>
            <w:r w:rsidRPr="00B04907">
              <w:rPr>
                <w:rFonts w:ascii="Century Gothic" w:hAnsi="Century Gothic"/>
                <w:sz w:val="16"/>
                <w:szCs w:val="16"/>
              </w:rPr>
              <w:t>puits</w:t>
            </w:r>
            <w:proofErr w:type="gramEnd"/>
            <w:r w:rsidRPr="00B04907">
              <w:rPr>
                <w:rFonts w:ascii="Century Gothic" w:hAnsi="Century Gothic"/>
                <w:sz w:val="16"/>
                <w:szCs w:val="16"/>
              </w:rPr>
              <w:t xml:space="preserve"> de captage</w:t>
            </w:r>
          </w:p>
        </w:tc>
        <w:tc>
          <w:tcPr>
            <w:tcW w:w="850" w:type="dxa"/>
            <w:vMerge w:val="restart"/>
            <w:tcMar>
              <w:top w:w="11" w:type="dxa"/>
              <w:bottom w:w="11" w:type="dxa"/>
            </w:tcMar>
          </w:tcPr>
          <w:p w14:paraId="5559360E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Inhalation de composés volatils,</w:t>
            </w:r>
          </w:p>
          <w:p w14:paraId="5A7BA215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proofErr w:type="gramStart"/>
            <w:r w:rsidRPr="00B04907">
              <w:rPr>
                <w:rFonts w:ascii="Century Gothic" w:hAnsi="Century Gothic"/>
                <w:sz w:val="16"/>
                <w:szCs w:val="16"/>
              </w:rPr>
              <w:t>migrations</w:t>
            </w:r>
            <w:proofErr w:type="gramEnd"/>
            <w:r w:rsidRPr="00B04907">
              <w:rPr>
                <w:rFonts w:ascii="Century Gothic" w:hAnsi="Century Gothic"/>
                <w:sz w:val="16"/>
                <w:szCs w:val="16"/>
              </w:rPr>
              <w:t xml:space="preserve"> verticale et horizontale</w:t>
            </w:r>
          </w:p>
        </w:tc>
        <w:tc>
          <w:tcPr>
            <w:tcW w:w="914" w:type="dxa"/>
            <w:vMerge w:val="restart"/>
            <w:tcMar>
              <w:top w:w="11" w:type="dxa"/>
              <w:bottom w:w="11" w:type="dxa"/>
            </w:tcMar>
          </w:tcPr>
          <w:p w14:paraId="5405E827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 xml:space="preserve">Contact dermique, </w:t>
            </w:r>
          </w:p>
          <w:p w14:paraId="01A808EC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proofErr w:type="gramStart"/>
            <w:r w:rsidRPr="00B04907">
              <w:rPr>
                <w:rFonts w:ascii="Century Gothic" w:hAnsi="Century Gothic"/>
                <w:sz w:val="16"/>
                <w:szCs w:val="16"/>
              </w:rPr>
              <w:t>perméation</w:t>
            </w:r>
            <w:proofErr w:type="gramEnd"/>
            <w:r w:rsidRPr="00B04907">
              <w:rPr>
                <w:rFonts w:ascii="Century Gothic" w:hAnsi="Century Gothic"/>
                <w:sz w:val="16"/>
                <w:szCs w:val="16"/>
              </w:rPr>
              <w:t xml:space="preserve"> via les canalisations d’eau potable</w:t>
            </w:r>
          </w:p>
        </w:tc>
        <w:tc>
          <w:tcPr>
            <w:tcW w:w="160" w:type="dxa"/>
            <w:vMerge w:val="restart"/>
            <w:tcMar>
              <w:top w:w="11" w:type="dxa"/>
              <w:bottom w:w="11" w:type="dxa"/>
            </w:tcMar>
          </w:tcPr>
          <w:p w14:paraId="266AF6AA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  <w:tcMar>
              <w:top w:w="11" w:type="dxa"/>
              <w:bottom w:w="11" w:type="dxa"/>
            </w:tcMar>
          </w:tcPr>
          <w:p w14:paraId="7085A2AF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 xml:space="preserve">2 réservoirs </w:t>
            </w:r>
          </w:p>
          <w:p w14:paraId="51BF117E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proofErr w:type="gramStart"/>
            <w:r w:rsidRPr="00B04907">
              <w:rPr>
                <w:rFonts w:ascii="Century Gothic" w:hAnsi="Century Gothic"/>
                <w:sz w:val="16"/>
                <w:szCs w:val="16"/>
              </w:rPr>
              <w:t>d’essence</w:t>
            </w:r>
            <w:proofErr w:type="gramEnd"/>
          </w:p>
        </w:tc>
        <w:tc>
          <w:tcPr>
            <w:tcW w:w="647" w:type="dxa"/>
            <w:tcMar>
              <w:top w:w="11" w:type="dxa"/>
              <w:bottom w:w="11" w:type="dxa"/>
            </w:tcMar>
          </w:tcPr>
          <w:p w14:paraId="2A0EDF06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2 X10</w:t>
            </w:r>
          </w:p>
        </w:tc>
        <w:tc>
          <w:tcPr>
            <w:tcW w:w="629" w:type="dxa"/>
            <w:tcMar>
              <w:top w:w="11" w:type="dxa"/>
              <w:bottom w:w="11" w:type="dxa"/>
            </w:tcMar>
          </w:tcPr>
          <w:p w14:paraId="178EB143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45</w:t>
            </w:r>
          </w:p>
        </w:tc>
        <w:tc>
          <w:tcPr>
            <w:tcW w:w="930" w:type="dxa"/>
            <w:tcMar>
              <w:top w:w="11" w:type="dxa"/>
              <w:bottom w:w="11" w:type="dxa"/>
            </w:tcMar>
          </w:tcPr>
          <w:p w14:paraId="58332723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Souterraine</w:t>
            </w:r>
          </w:p>
        </w:tc>
        <w:tc>
          <w:tcPr>
            <w:tcW w:w="629" w:type="dxa"/>
            <w:tcMar>
              <w:top w:w="11" w:type="dxa"/>
              <w:bottom w:w="11" w:type="dxa"/>
            </w:tcMar>
          </w:tcPr>
          <w:p w14:paraId="3D7154B7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Essence</w:t>
            </w:r>
          </w:p>
        </w:tc>
        <w:tc>
          <w:tcPr>
            <w:tcW w:w="930" w:type="dxa"/>
            <w:vMerge w:val="restart"/>
            <w:tcMar>
              <w:top w:w="11" w:type="dxa"/>
              <w:bottom w:w="11" w:type="dxa"/>
            </w:tcMar>
          </w:tcPr>
          <w:p w14:paraId="3FCBB2A4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Semi-perméable (béton présentant des fissures)</w:t>
            </w:r>
          </w:p>
        </w:tc>
        <w:tc>
          <w:tcPr>
            <w:tcW w:w="851" w:type="dxa"/>
            <w:tcMar>
              <w:top w:w="11" w:type="dxa"/>
              <w:bottom w:w="11" w:type="dxa"/>
            </w:tcMar>
          </w:tcPr>
          <w:p w14:paraId="04912655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Hétérogène car les sources de pollution sont ponctuelles</w:t>
            </w:r>
          </w:p>
        </w:tc>
      </w:tr>
      <w:tr w:rsidR="003D26B3" w:rsidRPr="00B04907" w14:paraId="13E0CF0C" w14:textId="77777777" w:rsidTr="004E24ED">
        <w:trPr>
          <w:cantSplit/>
          <w:trHeight w:val="553"/>
          <w:jc w:val="center"/>
        </w:trPr>
        <w:tc>
          <w:tcPr>
            <w:tcW w:w="1418" w:type="dxa"/>
            <w:vMerge/>
          </w:tcPr>
          <w:p w14:paraId="529B3F20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28D1A10B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D1BE47D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02193973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32" w:type="dxa"/>
            <w:vMerge/>
          </w:tcPr>
          <w:p w14:paraId="1CBDA06F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69" w:type="dxa"/>
            <w:vMerge/>
          </w:tcPr>
          <w:p w14:paraId="31C089E2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42767F7D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705B6D3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143A362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6ADF9B33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1F51E100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3317F04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CE270E7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07" w:type="dxa"/>
            <w:vMerge/>
          </w:tcPr>
          <w:p w14:paraId="56122D73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11" w:type="dxa"/>
            <w:vMerge/>
          </w:tcPr>
          <w:p w14:paraId="12668553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2156DE3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0B2561CE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14:paraId="3425C221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0" w:type="dxa"/>
            <w:vMerge/>
          </w:tcPr>
          <w:p w14:paraId="27952F7E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14:paraId="214BB241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 xml:space="preserve">2 réservoirs </w:t>
            </w:r>
          </w:p>
          <w:p w14:paraId="70022FA7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proofErr w:type="gramStart"/>
            <w:r w:rsidRPr="00B04907">
              <w:rPr>
                <w:rFonts w:ascii="Century Gothic" w:hAnsi="Century Gothic"/>
                <w:sz w:val="16"/>
                <w:szCs w:val="16"/>
              </w:rPr>
              <w:t>de</w:t>
            </w:r>
            <w:proofErr w:type="gramEnd"/>
            <w:r w:rsidRPr="00B04907">
              <w:rPr>
                <w:rFonts w:ascii="Century Gothic" w:hAnsi="Century Gothic"/>
                <w:sz w:val="16"/>
                <w:szCs w:val="16"/>
              </w:rPr>
              <w:t xml:space="preserve"> diesel</w:t>
            </w:r>
          </w:p>
        </w:tc>
        <w:tc>
          <w:tcPr>
            <w:tcW w:w="647" w:type="dxa"/>
          </w:tcPr>
          <w:p w14:paraId="1EEB1F88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2 X10</w:t>
            </w:r>
          </w:p>
        </w:tc>
        <w:tc>
          <w:tcPr>
            <w:tcW w:w="629" w:type="dxa"/>
          </w:tcPr>
          <w:p w14:paraId="3D255808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45</w:t>
            </w:r>
          </w:p>
        </w:tc>
        <w:tc>
          <w:tcPr>
            <w:tcW w:w="930" w:type="dxa"/>
          </w:tcPr>
          <w:p w14:paraId="5CAF0A83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Souterraine</w:t>
            </w:r>
          </w:p>
        </w:tc>
        <w:tc>
          <w:tcPr>
            <w:tcW w:w="629" w:type="dxa"/>
          </w:tcPr>
          <w:p w14:paraId="42333B1A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Diesel</w:t>
            </w:r>
          </w:p>
        </w:tc>
        <w:tc>
          <w:tcPr>
            <w:tcW w:w="930" w:type="dxa"/>
            <w:vMerge/>
          </w:tcPr>
          <w:p w14:paraId="426F236B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14:paraId="3CAEAAF2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Homogène car présence de couches de remblais homogènes sur 3 m</w:t>
            </w:r>
          </w:p>
        </w:tc>
      </w:tr>
      <w:tr w:rsidR="003D26B3" w:rsidRPr="00B04907" w14:paraId="6FACAB98" w14:textId="77777777" w:rsidTr="004E24ED">
        <w:trPr>
          <w:cantSplit/>
          <w:trHeight w:val="703"/>
          <w:jc w:val="center"/>
        </w:trPr>
        <w:tc>
          <w:tcPr>
            <w:tcW w:w="1418" w:type="dxa"/>
            <w:vMerge/>
          </w:tcPr>
          <w:p w14:paraId="3273BDA0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1D3E7ACB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0F98528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7F7606FA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32" w:type="dxa"/>
            <w:vMerge/>
          </w:tcPr>
          <w:p w14:paraId="6DF68E8B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69" w:type="dxa"/>
            <w:vMerge/>
          </w:tcPr>
          <w:p w14:paraId="26C75B44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4905016A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601424CF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7FD50937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2ACF7207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73563182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CB6468E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7BD9905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07" w:type="dxa"/>
            <w:vMerge/>
          </w:tcPr>
          <w:p w14:paraId="0FA409B8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11" w:type="dxa"/>
            <w:vMerge/>
          </w:tcPr>
          <w:p w14:paraId="23159476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DED4AB0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6356F0EA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14:paraId="19653CF1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0" w:type="dxa"/>
            <w:vMerge/>
          </w:tcPr>
          <w:p w14:paraId="5BDFADA9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14:paraId="2F160A81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 xml:space="preserve">Ilot </w:t>
            </w:r>
          </w:p>
          <w:p w14:paraId="7B9DD618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proofErr w:type="gramStart"/>
            <w:r w:rsidRPr="00B04907">
              <w:rPr>
                <w:rFonts w:ascii="Century Gothic" w:hAnsi="Century Gothic"/>
                <w:sz w:val="16"/>
                <w:szCs w:val="16"/>
              </w:rPr>
              <w:t>de</w:t>
            </w:r>
            <w:proofErr w:type="gramEnd"/>
            <w:r w:rsidRPr="00B04907">
              <w:rPr>
                <w:rFonts w:ascii="Century Gothic" w:hAnsi="Century Gothic"/>
                <w:sz w:val="16"/>
                <w:szCs w:val="16"/>
              </w:rPr>
              <w:t xml:space="preserve"> distribution</w:t>
            </w:r>
          </w:p>
        </w:tc>
        <w:tc>
          <w:tcPr>
            <w:tcW w:w="647" w:type="dxa"/>
          </w:tcPr>
          <w:p w14:paraId="712B51C0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20</w:t>
            </w:r>
          </w:p>
        </w:tc>
        <w:tc>
          <w:tcPr>
            <w:tcW w:w="629" w:type="dxa"/>
          </w:tcPr>
          <w:p w14:paraId="25EC167B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930" w:type="dxa"/>
          </w:tcPr>
          <w:p w14:paraId="6D273D87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Aérienne</w:t>
            </w:r>
          </w:p>
        </w:tc>
        <w:tc>
          <w:tcPr>
            <w:tcW w:w="629" w:type="dxa"/>
          </w:tcPr>
          <w:p w14:paraId="157063E0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Essence, diesel</w:t>
            </w:r>
          </w:p>
        </w:tc>
        <w:tc>
          <w:tcPr>
            <w:tcW w:w="930" w:type="dxa"/>
            <w:vMerge/>
          </w:tcPr>
          <w:p w14:paraId="13B4375C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03BC73A1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D26B3" w:rsidRPr="00B04907" w14:paraId="54958AE5" w14:textId="77777777" w:rsidTr="004E24ED">
        <w:trPr>
          <w:cantSplit/>
          <w:trHeight w:val="556"/>
          <w:jc w:val="center"/>
        </w:trPr>
        <w:tc>
          <w:tcPr>
            <w:tcW w:w="1418" w:type="dxa"/>
            <w:vMerge/>
          </w:tcPr>
          <w:p w14:paraId="4E3FEAB1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051B678A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75FC771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0072F745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32" w:type="dxa"/>
            <w:vMerge/>
          </w:tcPr>
          <w:p w14:paraId="5584D4E7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69" w:type="dxa"/>
            <w:vMerge/>
          </w:tcPr>
          <w:p w14:paraId="63E87CA8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69031D0F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77EB519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2F64219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C526D89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5140D9F0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FF5BCBB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1562507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07" w:type="dxa"/>
            <w:vMerge/>
          </w:tcPr>
          <w:p w14:paraId="70D7683D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11" w:type="dxa"/>
            <w:vMerge/>
          </w:tcPr>
          <w:p w14:paraId="12C6DF2E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726C944A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4A81DE02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14:paraId="732EC7C4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0" w:type="dxa"/>
            <w:vMerge/>
          </w:tcPr>
          <w:p w14:paraId="64B2B09F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14:paraId="362EBEDF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Points de remplissage</w:t>
            </w:r>
          </w:p>
        </w:tc>
        <w:tc>
          <w:tcPr>
            <w:tcW w:w="647" w:type="dxa"/>
          </w:tcPr>
          <w:p w14:paraId="3A5D3532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29" w:type="dxa"/>
          </w:tcPr>
          <w:p w14:paraId="24CEA43F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30" w:type="dxa"/>
          </w:tcPr>
          <w:p w14:paraId="267FB9A3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29" w:type="dxa"/>
          </w:tcPr>
          <w:p w14:paraId="0D017743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Essence, diesel</w:t>
            </w:r>
          </w:p>
        </w:tc>
        <w:tc>
          <w:tcPr>
            <w:tcW w:w="930" w:type="dxa"/>
            <w:vMerge/>
          </w:tcPr>
          <w:p w14:paraId="0C48FF0A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676CD0DD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D26B3" w:rsidRPr="00B04907" w14:paraId="064321BC" w14:textId="77777777" w:rsidTr="004E24ED">
        <w:trPr>
          <w:cantSplit/>
          <w:trHeight w:val="564"/>
          <w:jc w:val="center"/>
        </w:trPr>
        <w:tc>
          <w:tcPr>
            <w:tcW w:w="1418" w:type="dxa"/>
            <w:vMerge/>
          </w:tcPr>
          <w:p w14:paraId="07FE6084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44C95BF4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BD97BB9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616C7179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32" w:type="dxa"/>
            <w:vMerge/>
          </w:tcPr>
          <w:p w14:paraId="184A262C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69" w:type="dxa"/>
            <w:vMerge/>
          </w:tcPr>
          <w:p w14:paraId="6FA71915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787A362F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37D9726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41C39D7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49E3A6F3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3D889ACF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CA7CB92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C3967C0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07" w:type="dxa"/>
            <w:vMerge/>
          </w:tcPr>
          <w:p w14:paraId="114DDDB6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11" w:type="dxa"/>
            <w:vMerge/>
          </w:tcPr>
          <w:p w14:paraId="733F41FE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CD393EC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3BDEBF3E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14:paraId="6B5B86B0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0" w:type="dxa"/>
            <w:vMerge/>
          </w:tcPr>
          <w:p w14:paraId="314AED9F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14:paraId="228AC4F4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Events</w:t>
            </w:r>
          </w:p>
        </w:tc>
        <w:tc>
          <w:tcPr>
            <w:tcW w:w="647" w:type="dxa"/>
          </w:tcPr>
          <w:p w14:paraId="40B29676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29" w:type="dxa"/>
          </w:tcPr>
          <w:p w14:paraId="1E431432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30" w:type="dxa"/>
          </w:tcPr>
          <w:p w14:paraId="0E6A8827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29" w:type="dxa"/>
          </w:tcPr>
          <w:p w14:paraId="27F5E64F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Essence, diesel</w:t>
            </w:r>
          </w:p>
        </w:tc>
        <w:tc>
          <w:tcPr>
            <w:tcW w:w="930" w:type="dxa"/>
            <w:vMerge/>
          </w:tcPr>
          <w:p w14:paraId="1F9129A3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1EF709E4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D26B3" w:rsidRPr="00B04907" w14:paraId="00F136CF" w14:textId="77777777" w:rsidTr="004E24ED">
        <w:trPr>
          <w:jc w:val="center"/>
        </w:trPr>
        <w:tc>
          <w:tcPr>
            <w:tcW w:w="1418" w:type="dxa"/>
          </w:tcPr>
          <w:p w14:paraId="5871DBB9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b w:val="0"/>
                <w:sz w:val="16"/>
                <w:szCs w:val="16"/>
              </w:rPr>
            </w:pPr>
            <w:r w:rsidRPr="00B04907">
              <w:rPr>
                <w:rFonts w:ascii="Century Gothic" w:hAnsi="Century Gothic"/>
                <w:b w:val="0"/>
                <w:sz w:val="16"/>
                <w:szCs w:val="16"/>
              </w:rPr>
              <w:t>…</w:t>
            </w:r>
          </w:p>
        </w:tc>
        <w:tc>
          <w:tcPr>
            <w:tcW w:w="1276" w:type="dxa"/>
          </w:tcPr>
          <w:p w14:paraId="23072B6A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651947DD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14:paraId="15E6D8A2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b w:val="0"/>
                <w:sz w:val="16"/>
                <w:szCs w:val="16"/>
              </w:rPr>
            </w:pPr>
          </w:p>
        </w:tc>
        <w:tc>
          <w:tcPr>
            <w:tcW w:w="932" w:type="dxa"/>
          </w:tcPr>
          <w:p w14:paraId="54116F2E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b w:val="0"/>
                <w:sz w:val="16"/>
                <w:szCs w:val="16"/>
              </w:rPr>
            </w:pPr>
          </w:p>
        </w:tc>
        <w:tc>
          <w:tcPr>
            <w:tcW w:w="769" w:type="dxa"/>
          </w:tcPr>
          <w:p w14:paraId="3BE3179F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b w:val="0"/>
                <w:sz w:val="16"/>
                <w:szCs w:val="16"/>
              </w:rPr>
            </w:pPr>
          </w:p>
        </w:tc>
        <w:tc>
          <w:tcPr>
            <w:tcW w:w="709" w:type="dxa"/>
          </w:tcPr>
          <w:p w14:paraId="120DF56C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b w:val="0"/>
                <w:sz w:val="16"/>
                <w:szCs w:val="16"/>
              </w:rPr>
            </w:pPr>
          </w:p>
        </w:tc>
        <w:tc>
          <w:tcPr>
            <w:tcW w:w="709" w:type="dxa"/>
          </w:tcPr>
          <w:p w14:paraId="3C8CEEBA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b w:val="0"/>
                <w:sz w:val="16"/>
                <w:szCs w:val="16"/>
              </w:rPr>
            </w:pPr>
          </w:p>
        </w:tc>
        <w:tc>
          <w:tcPr>
            <w:tcW w:w="567" w:type="dxa"/>
          </w:tcPr>
          <w:p w14:paraId="05AF1BC8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b w:val="0"/>
                <w:sz w:val="16"/>
                <w:szCs w:val="16"/>
              </w:rPr>
            </w:pPr>
          </w:p>
        </w:tc>
        <w:tc>
          <w:tcPr>
            <w:tcW w:w="709" w:type="dxa"/>
          </w:tcPr>
          <w:p w14:paraId="29C982B4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14:paraId="32A7EBF6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b w:val="0"/>
                <w:sz w:val="16"/>
                <w:szCs w:val="16"/>
              </w:rPr>
            </w:pPr>
          </w:p>
        </w:tc>
        <w:tc>
          <w:tcPr>
            <w:tcW w:w="567" w:type="dxa"/>
          </w:tcPr>
          <w:p w14:paraId="6F141B86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7170D7BE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b w:val="0"/>
                <w:sz w:val="16"/>
                <w:szCs w:val="16"/>
              </w:rPr>
            </w:pPr>
          </w:p>
        </w:tc>
        <w:tc>
          <w:tcPr>
            <w:tcW w:w="507" w:type="dxa"/>
          </w:tcPr>
          <w:p w14:paraId="11117BCD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b w:val="0"/>
                <w:sz w:val="16"/>
                <w:szCs w:val="16"/>
              </w:rPr>
            </w:pPr>
          </w:p>
        </w:tc>
        <w:tc>
          <w:tcPr>
            <w:tcW w:w="911" w:type="dxa"/>
          </w:tcPr>
          <w:p w14:paraId="66C730FA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b w:val="0"/>
                <w:sz w:val="16"/>
                <w:szCs w:val="16"/>
              </w:rPr>
            </w:pPr>
          </w:p>
        </w:tc>
        <w:tc>
          <w:tcPr>
            <w:tcW w:w="709" w:type="dxa"/>
          </w:tcPr>
          <w:p w14:paraId="02AEC7EE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14:paraId="0638B887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b w:val="0"/>
                <w:sz w:val="16"/>
                <w:szCs w:val="16"/>
              </w:rPr>
            </w:pPr>
          </w:p>
        </w:tc>
        <w:tc>
          <w:tcPr>
            <w:tcW w:w="914" w:type="dxa"/>
          </w:tcPr>
          <w:p w14:paraId="490BB5F6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b w:val="0"/>
                <w:sz w:val="16"/>
                <w:szCs w:val="16"/>
              </w:rPr>
            </w:pPr>
          </w:p>
        </w:tc>
        <w:tc>
          <w:tcPr>
            <w:tcW w:w="160" w:type="dxa"/>
          </w:tcPr>
          <w:p w14:paraId="61508190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14:paraId="68874EBF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b w:val="0"/>
                <w:sz w:val="16"/>
                <w:szCs w:val="16"/>
              </w:rPr>
            </w:pPr>
          </w:p>
        </w:tc>
        <w:tc>
          <w:tcPr>
            <w:tcW w:w="647" w:type="dxa"/>
          </w:tcPr>
          <w:p w14:paraId="29E4E2A2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b w:val="0"/>
                <w:sz w:val="16"/>
                <w:szCs w:val="16"/>
              </w:rPr>
            </w:pPr>
          </w:p>
        </w:tc>
        <w:tc>
          <w:tcPr>
            <w:tcW w:w="629" w:type="dxa"/>
          </w:tcPr>
          <w:p w14:paraId="4CD7343F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b w:val="0"/>
                <w:sz w:val="16"/>
                <w:szCs w:val="16"/>
              </w:rPr>
            </w:pPr>
          </w:p>
        </w:tc>
        <w:tc>
          <w:tcPr>
            <w:tcW w:w="930" w:type="dxa"/>
          </w:tcPr>
          <w:p w14:paraId="76FC3517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b w:val="0"/>
                <w:sz w:val="16"/>
                <w:szCs w:val="16"/>
              </w:rPr>
            </w:pPr>
          </w:p>
        </w:tc>
        <w:tc>
          <w:tcPr>
            <w:tcW w:w="629" w:type="dxa"/>
          </w:tcPr>
          <w:p w14:paraId="448DBC40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b w:val="0"/>
                <w:sz w:val="16"/>
                <w:szCs w:val="16"/>
              </w:rPr>
            </w:pPr>
          </w:p>
        </w:tc>
        <w:tc>
          <w:tcPr>
            <w:tcW w:w="930" w:type="dxa"/>
          </w:tcPr>
          <w:p w14:paraId="0C7BB7B3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b w:val="0"/>
                <w:sz w:val="16"/>
                <w:szCs w:val="16"/>
              </w:rPr>
            </w:pPr>
          </w:p>
        </w:tc>
        <w:tc>
          <w:tcPr>
            <w:tcW w:w="851" w:type="dxa"/>
          </w:tcPr>
          <w:p w14:paraId="0142F658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b w:val="0"/>
                <w:sz w:val="16"/>
                <w:szCs w:val="16"/>
              </w:rPr>
            </w:pPr>
          </w:p>
        </w:tc>
      </w:tr>
    </w:tbl>
    <w:p w14:paraId="40D05674" w14:textId="77777777" w:rsidR="003D26B3" w:rsidRPr="00B04907" w:rsidRDefault="003D26B3" w:rsidP="003D26B3">
      <w:pPr>
        <w:pStyle w:val="Corpsdetexte"/>
        <w:rPr>
          <w:rFonts w:ascii="Century Gothic" w:hAnsi="Century Gothic"/>
          <w:sz w:val="24"/>
          <w:szCs w:val="24"/>
        </w:rPr>
      </w:pPr>
    </w:p>
    <w:p w14:paraId="13916869" w14:textId="77777777" w:rsidR="003D26B3" w:rsidRPr="00B04907" w:rsidRDefault="003D26B3" w:rsidP="003D26B3">
      <w:pPr>
        <w:pStyle w:val="Corpsdetexte"/>
        <w:rPr>
          <w:rFonts w:ascii="Century Gothic" w:hAnsi="Century Gothic"/>
          <w:sz w:val="24"/>
          <w:szCs w:val="24"/>
        </w:rPr>
      </w:pPr>
    </w:p>
    <w:p w14:paraId="4C5F3B37" w14:textId="77777777" w:rsidR="003D26B3" w:rsidRPr="00B04907" w:rsidRDefault="003D26B3" w:rsidP="003D26B3">
      <w:pPr>
        <w:pStyle w:val="Corpsdetexte"/>
        <w:rPr>
          <w:rFonts w:ascii="Century Gothic" w:hAnsi="Century Gothic"/>
          <w:sz w:val="24"/>
          <w:szCs w:val="24"/>
        </w:rPr>
      </w:pPr>
    </w:p>
    <w:p w14:paraId="7C6F9A39" w14:textId="77777777" w:rsidR="003D26B3" w:rsidRPr="00B04907" w:rsidRDefault="003D26B3" w:rsidP="003D26B3">
      <w:pPr>
        <w:pStyle w:val="Corpsdetexte"/>
        <w:rPr>
          <w:rFonts w:ascii="Century Gothic" w:hAnsi="Century Gothic"/>
          <w:sz w:val="24"/>
          <w:szCs w:val="24"/>
        </w:rPr>
      </w:pPr>
    </w:p>
    <w:p w14:paraId="607C7677" w14:textId="77777777" w:rsidR="003D26B3" w:rsidRPr="00B04907" w:rsidRDefault="003D26B3" w:rsidP="003D26B3">
      <w:pPr>
        <w:pStyle w:val="Corpsdetexte"/>
        <w:rPr>
          <w:rFonts w:ascii="Century Gothic" w:hAnsi="Century Gothic"/>
          <w:sz w:val="24"/>
          <w:szCs w:val="24"/>
        </w:rPr>
      </w:pPr>
    </w:p>
    <w:p w14:paraId="21D99384" w14:textId="77777777" w:rsidR="00640B66" w:rsidRPr="00B04907" w:rsidRDefault="00640B66" w:rsidP="003D26B3">
      <w:pPr>
        <w:rPr>
          <w:rFonts w:ascii="Century Gothic" w:hAnsi="Century Gothic"/>
          <w:sz w:val="24"/>
          <w:szCs w:val="24"/>
        </w:rPr>
      </w:pPr>
    </w:p>
    <w:sectPr w:rsidR="00640B66" w:rsidRPr="00B04907" w:rsidSect="003D26B3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98B93" w14:textId="77777777" w:rsidR="00EA601A" w:rsidRDefault="00EA601A" w:rsidP="008636B5">
      <w:pPr>
        <w:spacing w:after="0"/>
      </w:pPr>
      <w:r>
        <w:separator/>
      </w:r>
    </w:p>
  </w:endnote>
  <w:endnote w:type="continuationSeparator" w:id="0">
    <w:p w14:paraId="4BC4BA0E" w14:textId="77777777" w:rsidR="00EA601A" w:rsidRDefault="00EA601A" w:rsidP="008636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48AE8" w14:textId="77777777" w:rsidR="00EA601A" w:rsidRDefault="00EA601A" w:rsidP="008636B5">
      <w:pPr>
        <w:spacing w:after="0"/>
      </w:pPr>
      <w:r>
        <w:separator/>
      </w:r>
    </w:p>
  </w:footnote>
  <w:footnote w:type="continuationSeparator" w:id="0">
    <w:p w14:paraId="4A28F9AA" w14:textId="77777777" w:rsidR="00EA601A" w:rsidRDefault="00EA601A" w:rsidP="008636B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6B3"/>
    <w:rsid w:val="00106F15"/>
    <w:rsid w:val="003D26B3"/>
    <w:rsid w:val="004E24ED"/>
    <w:rsid w:val="00640B66"/>
    <w:rsid w:val="008053D1"/>
    <w:rsid w:val="008636B5"/>
    <w:rsid w:val="00B04907"/>
    <w:rsid w:val="00BF2CF7"/>
    <w:rsid w:val="00EA601A"/>
    <w:rsid w:val="00F221BC"/>
    <w:rsid w:val="00F267D3"/>
    <w:rsid w:val="00F6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E02C9B"/>
  <w15:chartTrackingRefBased/>
  <w15:docId w15:val="{08530CB6-F548-453C-AFE8-9AFEE744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6B3"/>
    <w:pPr>
      <w:spacing w:after="180"/>
      <w:jc w:val="both"/>
    </w:pPr>
    <w:rPr>
      <w:rFonts w:ascii="Arial" w:eastAsia="Times New Roman" w:hAnsi="Arial"/>
      <w:spacing w:val="1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D26B3"/>
    <w:pPr>
      <w:keepNext/>
      <w:keepLines/>
      <w:spacing w:before="480" w:after="0" w:line="276" w:lineRule="auto"/>
      <w:jc w:val="left"/>
      <w:outlineLvl w:val="0"/>
    </w:pPr>
    <w:rPr>
      <w:rFonts w:ascii="Cambria" w:hAnsi="Cambria"/>
      <w:b/>
      <w:bCs/>
      <w:color w:val="365F91"/>
      <w:spacing w:val="0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D26B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orpsdetexte">
    <w:name w:val="Body Text"/>
    <w:basedOn w:val="Normal"/>
    <w:link w:val="CorpsdetexteCar"/>
    <w:rsid w:val="003D26B3"/>
    <w:pPr>
      <w:spacing w:before="180" w:after="0"/>
    </w:pPr>
  </w:style>
  <w:style w:type="character" w:customStyle="1" w:styleId="CorpsdetexteCar">
    <w:name w:val="Corps de texte Car"/>
    <w:basedOn w:val="Policepardfaut"/>
    <w:link w:val="Corpsdetexte"/>
    <w:rsid w:val="003D26B3"/>
    <w:rPr>
      <w:rFonts w:ascii="Arial" w:eastAsia="Times New Roman" w:hAnsi="Arial" w:cs="Times New Roman"/>
      <w:spacing w:val="10"/>
      <w:sz w:val="20"/>
      <w:szCs w:val="20"/>
      <w:lang w:eastAsia="fr-FR"/>
    </w:rPr>
  </w:style>
  <w:style w:type="paragraph" w:styleId="Lgende">
    <w:name w:val="caption"/>
    <w:basedOn w:val="Corpsdetexte"/>
    <w:next w:val="Corpsdetexte"/>
    <w:qFormat/>
    <w:rsid w:val="003D26B3"/>
    <w:pPr>
      <w:spacing w:before="60" w:after="60"/>
      <w:jc w:val="center"/>
    </w:pPr>
    <w:rPr>
      <w:b/>
      <w:i/>
      <w:color w:val="0000FF"/>
    </w:rPr>
  </w:style>
  <w:style w:type="paragraph" w:customStyle="1" w:styleId="Tableau">
    <w:name w:val="Tableau"/>
    <w:basedOn w:val="Corpsdetexte"/>
    <w:rsid w:val="003D26B3"/>
    <w:pPr>
      <w:widowControl w:val="0"/>
      <w:spacing w:before="0"/>
      <w:jc w:val="left"/>
    </w:pPr>
    <w:rPr>
      <w:spacing w:val="-4"/>
      <w:szCs w:val="18"/>
      <w:lang w:val="fr-FR"/>
    </w:rPr>
  </w:style>
  <w:style w:type="paragraph" w:customStyle="1" w:styleId="Logigramme">
    <w:name w:val="Logigramme"/>
    <w:basedOn w:val="Tableau"/>
    <w:semiHidden/>
    <w:unhideWhenUsed/>
    <w:rsid w:val="003D26B3"/>
    <w:rPr>
      <w:b/>
      <w:sz w:val="12"/>
      <w:szCs w:val="12"/>
    </w:rPr>
  </w:style>
  <w:style w:type="paragraph" w:customStyle="1" w:styleId="Tableautitre">
    <w:name w:val="Tableau titre"/>
    <w:basedOn w:val="Tableau"/>
    <w:next w:val="Tableau"/>
    <w:rsid w:val="003D26B3"/>
    <w:pPr>
      <w:spacing w:before="40" w:after="4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6394AE892294184147D0ABA02AA9C" ma:contentTypeVersion="4" ma:contentTypeDescription="Crée un document." ma:contentTypeScope="" ma:versionID="37c14b9ccff57fb740ec634fc2876022">
  <xsd:schema xmlns:xsd="http://www.w3.org/2001/XMLSchema" xmlns:xs="http://www.w3.org/2001/XMLSchema" xmlns:p="http://schemas.microsoft.com/office/2006/metadata/properties" xmlns:ns2="d686549a-fef6-4ea1-9024-82f0ec244320" targetNamespace="http://schemas.microsoft.com/office/2006/metadata/properties" ma:root="true" ma:fieldsID="27e82cddb18a0cafe2a56d4ff182033a" ns2:_="">
    <xsd:import namespace="d686549a-fef6-4ea1-9024-82f0ec244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6549a-fef6-4ea1-9024-82f0ec244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32AD6C-1DEA-4507-993E-1427A92681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7DB700-DA1B-4D7B-A6A1-4E6183314A81}"/>
</file>

<file path=customXml/itemProps3.xml><?xml version="1.0" encoding="utf-8"?>
<ds:datastoreItem xmlns:ds="http://schemas.openxmlformats.org/officeDocument/2006/customXml" ds:itemID="{167C2E71-43B7-4F86-BD45-58AC9BC3E447}"/>
</file>

<file path=customXml/itemProps4.xml><?xml version="1.0" encoding="utf-8"?>
<ds:datastoreItem xmlns:ds="http://schemas.openxmlformats.org/officeDocument/2006/customXml" ds:itemID="{CBE76DE5-2DB5-46BE-A8FE-8425990CB4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33419</dc:creator>
  <cp:keywords/>
  <cp:lastModifiedBy>HAMOIR Marie-Noëlle</cp:lastModifiedBy>
  <cp:revision>4</cp:revision>
  <dcterms:created xsi:type="dcterms:W3CDTF">2023-01-26T15:39:00Z</dcterms:created>
  <dcterms:modified xsi:type="dcterms:W3CDTF">2023-01-26T15:40:00Z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2023-01-26T15:37:54Z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b9e3977e-0fc5-4350-b439-52c41cad1d09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0x0101008916394AE892294184147D0ABA02AA9C</vt:lpwstr>
  </property>
</Properties>
</file>