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8995" w14:textId="77777777" w:rsidR="006E28EF" w:rsidRDefault="006E28EF" w:rsidP="00554216"/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630"/>
        <w:gridCol w:w="1918"/>
        <w:gridCol w:w="2460"/>
        <w:gridCol w:w="2166"/>
      </w:tblGrid>
      <w:tr w:rsidR="00D73661" w:rsidRPr="004039E4" w14:paraId="2B0C636F" w14:textId="77777777" w:rsidTr="0034292A">
        <w:trPr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76971E5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Scénario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E72E60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des scénarios de S-Risk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perscript"/>
              </w:rPr>
              <w:t>®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 WAL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8EFD49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3BB7F3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481E48B6" w14:textId="77777777" w:rsidTr="0034292A">
        <w:trPr>
          <w:trHeight w:val="49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154F55D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F9DF68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Résidentiel avec jardin potager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A063F9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Scénario résidentiel le plus contraignant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CC2CC2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 (Plan de Secteur)</w:t>
            </w:r>
          </w:p>
        </w:tc>
      </w:tr>
      <w:tr w:rsidR="00D73661" w:rsidRPr="004039E4" w14:paraId="29E3324D" w14:textId="77777777" w:rsidTr="0034292A">
        <w:trPr>
          <w:trHeight w:val="495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4CD83A7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Polluants étudiés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E47EAF5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des polluants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80D78E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7E4A6E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042E29BC" w14:textId="77777777" w:rsidTr="0034292A">
        <w:trPr>
          <w:trHeight w:val="49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C0D73A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7B1B035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Trichloroéthène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65D195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Polluant retenu à l’ESR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4CA229E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0C94F7E6" w14:textId="77777777" w:rsidTr="0034292A">
        <w:trPr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7A03C83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Profil de sol non saturé / niveau de la nappe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E24EBA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Profondeur / épaisseur de la couche de sol (m-ns)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971414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 la couche de sol n°1, n°2…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8E32CD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7E3D313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7393DB43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49F6F6F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26D355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Profondeur nappe (m-ns)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2A48C7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Sommet de la nappe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0DACC79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color w:val="00B050"/>
                <w:sz w:val="18"/>
                <w:szCs w:val="18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3871749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38A74B94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A4FA1F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C042CC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 xml:space="preserve">0 à 1,2m-ns 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735EDA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Remblai standard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</w:tcPr>
          <w:p w14:paraId="2AEA53E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Valeurs basées sur le contexte géologique et hydrogéologique et sur les observations de terrain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7AA21FB5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20F7D4F7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50B4B1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D4CF239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1,2 à 2,9m-ns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BF53D0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Limon standard</w:t>
            </w:r>
          </w:p>
        </w:tc>
        <w:tc>
          <w:tcPr>
            <w:tcW w:w="2460" w:type="dxa"/>
            <w:vMerge/>
            <w:shd w:val="clear" w:color="auto" w:fill="auto"/>
            <w:vAlign w:val="center"/>
          </w:tcPr>
          <w:p w14:paraId="7A3280C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7E83CA6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73661" w:rsidRPr="004039E4" w14:paraId="3D1EEADA" w14:textId="77777777" w:rsidTr="0034292A">
        <w:trPr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5EB1C69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51C9E4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2,9m-ns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5F089D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Sommet de la nappe</w:t>
            </w:r>
          </w:p>
        </w:tc>
        <w:tc>
          <w:tcPr>
            <w:tcW w:w="2460" w:type="dxa"/>
            <w:vMerge/>
            <w:shd w:val="clear" w:color="auto" w:fill="auto"/>
            <w:vAlign w:val="center"/>
          </w:tcPr>
          <w:p w14:paraId="47E5EA75" w14:textId="77777777" w:rsidR="00D73661" w:rsidRPr="004039E4" w:rsidRDefault="00D73661" w:rsidP="0034292A">
            <w:pPr>
              <w:spacing w:before="60" w:after="60" w:line="240" w:lineRule="auto"/>
              <w:ind w:right="57"/>
              <w:jc w:val="left"/>
              <w:rPr>
                <w:rFonts w:cs="Arial"/>
                <w:i/>
                <w:color w:val="0070C0"/>
                <w:sz w:val="18"/>
                <w:szCs w:val="1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5A60580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73661" w:rsidRPr="004039E4" w14:paraId="30C4C950" w14:textId="77777777" w:rsidTr="0034292A">
        <w:trPr>
          <w:trHeight w:val="870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662477E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Propriétés du sol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018901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 xml:space="preserve">Paramètres de sol (contenu MO, argile, </w:t>
            </w:r>
            <w:proofErr w:type="spellStart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pH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bscript"/>
              </w:rPr>
              <w:t>KCl</w:t>
            </w:r>
            <w:proofErr w:type="spellEnd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)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95BAA0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Valeur pour les différentes couches de sol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C969DD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9313B8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5A5ECA6B" w14:textId="77777777" w:rsidTr="0034292A">
        <w:trPr>
          <w:trHeight w:val="73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86BC8CC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A02FF9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Matière organique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50134620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contextualSpacing/>
              <w:rPr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Remblai : 7,4%</w:t>
            </w:r>
          </w:p>
          <w:p w14:paraId="0E761B69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Limon : 2,1%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406403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Mesures de terrain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5ED988B7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21586F5D" w14:textId="77777777" w:rsidTr="0034292A">
        <w:trPr>
          <w:trHeight w:val="73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018840F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331124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Teneur en argile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C962F3D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contextualSpacing/>
              <w:rPr>
                <w:i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Remblai : 5,5%</w:t>
            </w:r>
          </w:p>
          <w:p w14:paraId="589F247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i/>
                <w:color w:val="0070C0"/>
                <w:sz w:val="18"/>
                <w:szCs w:val="18"/>
              </w:rPr>
              <w:t>Limon : 15%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6C475D1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Mesures de terrain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8CC515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Réaliste</w:t>
            </w:r>
          </w:p>
        </w:tc>
      </w:tr>
      <w:tr w:rsidR="00D73661" w:rsidRPr="004039E4" w14:paraId="5AA3B38A" w14:textId="77777777" w:rsidTr="0034292A">
        <w:trPr>
          <w:trHeight w:val="735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58B4FB9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Concentrations en polluants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22450D5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Nom des polluants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63DBCB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… mg/</w:t>
            </w:r>
            <w:proofErr w:type="spellStart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kg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bscript"/>
              </w:rPr>
              <w:t>m.s</w:t>
            </w:r>
            <w:proofErr w:type="spellEnd"/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  <w:vertAlign w:val="subscript"/>
              </w:rPr>
              <w:t>.</w:t>
            </w: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97DA14D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63A20B9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182A7A2B" w14:textId="77777777" w:rsidTr="0034292A">
        <w:trPr>
          <w:trHeight w:val="73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552B8F7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32CD73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Trichloroéthène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6A49889C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4,8mg/</w:t>
            </w:r>
            <w:proofErr w:type="spellStart"/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kg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  <w:vertAlign w:val="subscript"/>
              </w:rPr>
              <w:t>m.s</w:t>
            </w:r>
            <w:proofErr w:type="spellEnd"/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  <w:vertAlign w:val="subscript"/>
              </w:rPr>
              <w:t>.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220ABFE3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Teneur introduite dans la couche de remblai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1703192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Sécuritaire à réaliste (C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  <w:vertAlign w:val="subscript"/>
              </w:rPr>
              <w:t>max</w:t>
            </w: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)</w:t>
            </w:r>
          </w:p>
        </w:tc>
      </w:tr>
      <w:tr w:rsidR="00D73661" w:rsidRPr="004039E4" w14:paraId="7E70C0F3" w14:textId="77777777" w:rsidTr="0034292A">
        <w:trPr>
          <w:trHeight w:val="735"/>
          <w:jc w:val="center"/>
        </w:trPr>
        <w:tc>
          <w:tcPr>
            <w:tcW w:w="2115" w:type="dxa"/>
            <w:vMerge w:val="restart"/>
            <w:shd w:val="clear" w:color="auto" w:fill="auto"/>
            <w:vAlign w:val="center"/>
          </w:tcPr>
          <w:p w14:paraId="309D8C1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Configuration</w:t>
            </w: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2713A78B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Type de bâtiment </w:t>
            </w:r>
          </w:p>
          <w:p w14:paraId="380F55E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3F5ECFDD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359286E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Réaliste / sécuritaire </w:t>
            </w:r>
          </w:p>
        </w:tc>
      </w:tr>
      <w:tr w:rsidR="00D73661" w:rsidRPr="004039E4" w14:paraId="3E938917" w14:textId="77777777" w:rsidTr="0034292A">
        <w:trPr>
          <w:trHeight w:val="65"/>
          <w:jc w:val="center"/>
        </w:trPr>
        <w:tc>
          <w:tcPr>
            <w:tcW w:w="2115" w:type="dxa"/>
            <w:vMerge/>
            <w:shd w:val="clear" w:color="auto" w:fill="auto"/>
            <w:vAlign w:val="center"/>
          </w:tcPr>
          <w:p w14:paraId="46A724EF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auto"/>
            <w:vAlign w:val="center"/>
          </w:tcPr>
          <w:p w14:paraId="1540CC0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iCs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70C0"/>
                <w:sz w:val="18"/>
                <w:szCs w:val="18"/>
              </w:rPr>
              <w:t>Bâtiment avec cave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71DEFA6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Scénario standard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123962E4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color w:val="0070C0"/>
                <w:sz w:val="18"/>
                <w:szCs w:val="18"/>
              </w:rPr>
            </w:pPr>
            <w:r w:rsidRPr="004039E4">
              <w:rPr>
                <w:rFonts w:cs="Arial"/>
                <w:i/>
                <w:color w:val="0070C0"/>
                <w:sz w:val="18"/>
                <w:szCs w:val="18"/>
              </w:rPr>
              <w:t>Sécuritaire</w:t>
            </w:r>
          </w:p>
        </w:tc>
      </w:tr>
      <w:tr w:rsidR="00D73661" w:rsidRPr="004039E4" w14:paraId="74AA2A54" w14:textId="77777777" w:rsidTr="0034292A">
        <w:trPr>
          <w:trHeight w:val="334"/>
          <w:jc w:val="center"/>
        </w:trPr>
        <w:tc>
          <w:tcPr>
            <w:tcW w:w="2115" w:type="dxa"/>
            <w:shd w:val="clear" w:color="auto" w:fill="auto"/>
            <w:vAlign w:val="center"/>
          </w:tcPr>
          <w:p w14:paraId="3CFEFD0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sz w:val="18"/>
                <w:szCs w:val="18"/>
              </w:rPr>
            </w:pPr>
            <w:r w:rsidRPr="004039E4">
              <w:rPr>
                <w:rFonts w:cs="Arial"/>
                <w:sz w:val="18"/>
                <w:szCs w:val="18"/>
              </w:rPr>
              <w:t>… 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D3E3FA1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81BB28A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i/>
                <w:iCs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i/>
                <w:iCs/>
                <w:color w:val="00B050"/>
                <w:sz w:val="18"/>
                <w:szCs w:val="18"/>
              </w:rPr>
              <w:t> 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599D5B08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04BA2856" w14:textId="77777777" w:rsidR="00D73661" w:rsidRPr="004039E4" w:rsidRDefault="00D73661" w:rsidP="0034292A">
            <w:pPr>
              <w:spacing w:before="60" w:after="60" w:line="240" w:lineRule="auto"/>
              <w:ind w:left="57" w:right="57"/>
              <w:jc w:val="left"/>
              <w:textAlignment w:val="baseline"/>
              <w:rPr>
                <w:rFonts w:cs="Arial"/>
                <w:color w:val="00B050"/>
                <w:sz w:val="18"/>
                <w:szCs w:val="18"/>
              </w:rPr>
            </w:pPr>
            <w:r w:rsidRPr="004039E4">
              <w:rPr>
                <w:rFonts w:cs="Arial"/>
                <w:color w:val="00B050"/>
                <w:sz w:val="18"/>
                <w:szCs w:val="18"/>
              </w:rPr>
              <w:t> </w:t>
            </w:r>
          </w:p>
        </w:tc>
      </w:tr>
    </w:tbl>
    <w:p w14:paraId="65DCB554" w14:textId="77777777" w:rsidR="00C11C8B" w:rsidRPr="002670C5" w:rsidRDefault="00C11C8B" w:rsidP="002670C5">
      <w:pPr>
        <w:pStyle w:val="Corpsdetexte"/>
      </w:pPr>
    </w:p>
    <w:sectPr w:rsidR="00C11C8B" w:rsidRPr="002670C5" w:rsidSect="00757D1E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76DBB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57D1E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C7ED-EE59-48DE-BD26-0D140664B669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d672a81e-fae3-4387-9878-06f19f3af537"/>
    <ds:schemaRef ds:uri="1269cc2d-2a6f-4cb0-a557-0b5d5f8a5efa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7BE5A2-BFD4-436D-B5E9-1262BEDA1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2022-10-06T14:50:00Z</dcterms:created>
  <dcterms:modified xsi:type="dcterms:W3CDTF">2022-10-06T14:50:00Z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