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0E" w:rsidRPr="00431C36" w:rsidRDefault="00EB790E" w:rsidP="00C721E6">
      <w:pPr>
        <w:pBdr>
          <w:top w:val="dashSmallGap" w:sz="18" w:space="1" w:color="406E8C" w:themeColor="accent6" w:themeShade="BF"/>
          <w:left w:val="dashSmallGap" w:sz="18" w:space="4" w:color="406E8C" w:themeColor="accent6" w:themeShade="BF"/>
          <w:bottom w:val="dashSmallGap" w:sz="18" w:space="1" w:color="406E8C" w:themeColor="accent6" w:themeShade="BF"/>
          <w:right w:val="dashSmallGap" w:sz="18" w:space="4" w:color="406E8C" w:themeColor="accent6" w:themeShade="BF"/>
        </w:pBdr>
        <w:shd w:val="clear" w:color="auto" w:fill="DEE9F0" w:themeFill="accent6" w:themeFillTint="33"/>
        <w:rPr>
          <w:color w:val="424456" w:themeColor="text2"/>
          <w:sz w:val="10"/>
        </w:rPr>
      </w:pPr>
    </w:p>
    <w:p w:rsidR="00EB790E" w:rsidRPr="00431C36" w:rsidRDefault="00EB790E" w:rsidP="00C721E6">
      <w:pPr>
        <w:pBdr>
          <w:top w:val="dashSmallGap" w:sz="18" w:space="1" w:color="406E8C" w:themeColor="accent6" w:themeShade="BF"/>
          <w:left w:val="dashSmallGap" w:sz="18" w:space="4" w:color="406E8C" w:themeColor="accent6" w:themeShade="BF"/>
          <w:bottom w:val="dashSmallGap" w:sz="18" w:space="1" w:color="406E8C" w:themeColor="accent6" w:themeShade="BF"/>
          <w:right w:val="dashSmallGap" w:sz="18" w:space="4" w:color="406E8C" w:themeColor="accent6" w:themeShade="BF"/>
        </w:pBdr>
        <w:shd w:val="clear" w:color="auto" w:fill="DEE9F0" w:themeFill="accent6" w:themeFillTint="33"/>
        <w:jc w:val="center"/>
        <w:rPr>
          <w:b/>
          <w:color w:val="406E8C" w:themeColor="accent6" w:themeShade="BF"/>
          <w:sz w:val="28"/>
        </w:rPr>
      </w:pPr>
      <w:r w:rsidRPr="00431C36">
        <w:rPr>
          <w:b/>
          <w:color w:val="406E8C" w:themeColor="accent6" w:themeShade="BF"/>
          <w:sz w:val="28"/>
        </w:rPr>
        <w:t>Dekret über die Anerkennung und die Bezuschussung der Umweltvereinigungen</w:t>
      </w:r>
    </w:p>
    <w:p w:rsidR="00EB790E" w:rsidRPr="00431C36" w:rsidRDefault="00995C0D" w:rsidP="00C721E6">
      <w:pPr>
        <w:pBdr>
          <w:top w:val="dashSmallGap" w:sz="18" w:space="1" w:color="406E8C" w:themeColor="accent6" w:themeShade="BF"/>
          <w:left w:val="dashSmallGap" w:sz="18" w:space="4" w:color="406E8C" w:themeColor="accent6" w:themeShade="BF"/>
          <w:bottom w:val="dashSmallGap" w:sz="18" w:space="1" w:color="406E8C" w:themeColor="accent6" w:themeShade="BF"/>
          <w:right w:val="dashSmallGap" w:sz="18" w:space="4" w:color="406E8C" w:themeColor="accent6" w:themeShade="BF"/>
        </w:pBdr>
        <w:shd w:val="clear" w:color="auto" w:fill="DEE9F0" w:themeFill="accent6" w:themeFillTint="33"/>
        <w:jc w:val="center"/>
        <w:rPr>
          <w:i/>
          <w:sz w:val="20"/>
        </w:rPr>
      </w:pPr>
      <w:r>
        <w:rPr>
          <w:i/>
          <w:sz w:val="18"/>
        </w:rPr>
        <w:t>(Dekret vom 23. </w:t>
      </w:r>
      <w:r w:rsidR="00EB790E" w:rsidRPr="00431C36">
        <w:rPr>
          <w:i/>
          <w:sz w:val="18"/>
        </w:rPr>
        <w:t xml:space="preserve">Januar 2014 und </w:t>
      </w:r>
      <w:proofErr w:type="spellStart"/>
      <w:r w:rsidR="00EB790E" w:rsidRPr="00431C36">
        <w:rPr>
          <w:i/>
          <w:sz w:val="18"/>
        </w:rPr>
        <w:t>Erlass</w:t>
      </w:r>
      <w:proofErr w:type="spellEnd"/>
      <w:r w:rsidR="00EB790E" w:rsidRPr="00431C36">
        <w:rPr>
          <w:i/>
          <w:sz w:val="18"/>
        </w:rPr>
        <w:t xml:space="preserve"> der</w:t>
      </w:r>
      <w:r>
        <w:rPr>
          <w:i/>
          <w:sz w:val="18"/>
        </w:rPr>
        <w:t xml:space="preserve"> Wallonischen Regierung vom 15. </w:t>
      </w:r>
      <w:r w:rsidR="00EB790E" w:rsidRPr="00431C36">
        <w:rPr>
          <w:i/>
          <w:sz w:val="18"/>
        </w:rPr>
        <w:t>Mai 2014)</w:t>
      </w:r>
    </w:p>
    <w:p w:rsidR="00EB790E" w:rsidRPr="00431C36" w:rsidRDefault="00EB790E" w:rsidP="00C721E6">
      <w:pPr>
        <w:pBdr>
          <w:top w:val="dashSmallGap" w:sz="18" w:space="1" w:color="406E8C" w:themeColor="accent6" w:themeShade="BF"/>
          <w:left w:val="dashSmallGap" w:sz="18" w:space="4" w:color="406E8C" w:themeColor="accent6" w:themeShade="BF"/>
          <w:bottom w:val="dashSmallGap" w:sz="18" w:space="1" w:color="406E8C" w:themeColor="accent6" w:themeShade="BF"/>
          <w:right w:val="dashSmallGap" w:sz="18" w:space="4" w:color="406E8C" w:themeColor="accent6" w:themeShade="BF"/>
        </w:pBdr>
        <w:shd w:val="clear" w:color="auto" w:fill="DEE9F0" w:themeFill="accent6" w:themeFillTint="33"/>
        <w:rPr>
          <w:sz w:val="12"/>
        </w:rPr>
      </w:pPr>
    </w:p>
    <w:p w:rsidR="00EB790E" w:rsidRPr="00431C36" w:rsidRDefault="00EB790E"/>
    <w:p w:rsidR="00EB790E" w:rsidRPr="00431C36" w:rsidRDefault="00EB790E" w:rsidP="00EB790E">
      <w:pPr>
        <w:jc w:val="both"/>
      </w:pPr>
      <w:r w:rsidRPr="00431C36">
        <w:t xml:space="preserve">Das </w:t>
      </w:r>
      <w:r w:rsidR="00995C0D">
        <w:t>vorgenannte Dekret enthält zwei </w:t>
      </w:r>
      <w:r w:rsidRPr="00431C36">
        <w:t xml:space="preserve">Teile: </w:t>
      </w:r>
      <w:r w:rsidR="002528DA">
        <w:t>Zum einen</w:t>
      </w:r>
      <w:r w:rsidRPr="00431C36">
        <w:t xml:space="preserve"> die Anerkennung der Umweltvereinigungen und </w:t>
      </w:r>
      <w:r w:rsidR="002528DA">
        <w:t>zum anderen</w:t>
      </w:r>
      <w:r w:rsidRPr="00431C36">
        <w:t xml:space="preserve"> ihre Bezuschussung.</w:t>
      </w:r>
    </w:p>
    <w:p w:rsidR="00EB790E" w:rsidRPr="00431C36" w:rsidRDefault="00EB790E" w:rsidP="00EB790E">
      <w:pPr>
        <w:jc w:val="both"/>
      </w:pPr>
      <w:r w:rsidRPr="00431C36">
        <w:t xml:space="preserve">Ziel dieses Dekrets ist es, für die </w:t>
      </w:r>
      <w:proofErr w:type="spellStart"/>
      <w:r w:rsidRPr="00431C36">
        <w:t>Wallonie</w:t>
      </w:r>
      <w:proofErr w:type="spellEnd"/>
      <w:r w:rsidRPr="00431C36">
        <w:t xml:space="preserve"> in Anlehnung an andere Regionen einen Rechtsrahmen zu schaffen, der die Anerkennung und die strukturelle Bezuschussung der Umweltvereinigungen erlaubt, die sich im weitesten Sinne für den Umweltschutz, die Verbesserung des Zustands der Umwelt, die Umwelterziehung und die Umweltsensibilisierung einsetzen.</w:t>
      </w:r>
    </w:p>
    <w:p w:rsidR="00EB790E" w:rsidRPr="00431C36" w:rsidRDefault="00EB790E" w:rsidP="00EB790E">
      <w:pPr>
        <w:jc w:val="both"/>
      </w:pPr>
      <w:r w:rsidRPr="00431C36">
        <w:t>Die zuständigen Behörden arbeiten je nach den geförderten Themenkreisen (DGO2, DGO3, DGO4, DGO5, SG) eng zusammen und gemäß einem festgelegten Verfahren, um jede</w:t>
      </w:r>
      <w:r w:rsidR="002528DA">
        <w:t>m</w:t>
      </w:r>
      <w:r w:rsidRPr="00431C36">
        <w:t xml:space="preserve"> Antrag eine individuelle Antwort zu erbringen.</w:t>
      </w:r>
    </w:p>
    <w:p w:rsidR="00EB790E" w:rsidRPr="00431C36" w:rsidRDefault="00EB790E" w:rsidP="00EB790E">
      <w:pPr>
        <w:jc w:val="both"/>
      </w:pPr>
    </w:p>
    <w:p w:rsidR="00EB790E" w:rsidRPr="00431C36" w:rsidRDefault="00995C0D" w:rsidP="00EB790E">
      <w:pPr>
        <w:jc w:val="both"/>
        <w:rPr>
          <w:color w:val="424456" w:themeColor="text2"/>
        </w:rPr>
      </w:pPr>
      <w:r>
        <w:t>Das Dekret findet ab dem 1. </w:t>
      </w:r>
      <w:r w:rsidR="006B7DCB" w:rsidRPr="00431C36">
        <w:t xml:space="preserve">Januar 2015 Anwendung. Allerdings hat das Parlament auf Vorschlag von Herrn Minister Carlo Di Antonio beschlossen, das Dekret in einem zweistufigen Verfahren umzusetzen. </w:t>
      </w:r>
      <w:r w:rsidR="006B7DCB" w:rsidRPr="00431C36">
        <w:rPr>
          <w:b/>
          <w:color w:val="406E8C" w:themeColor="accent6" w:themeShade="BF"/>
        </w:rPr>
        <w:t>So können di</w:t>
      </w:r>
      <w:r>
        <w:rPr>
          <w:b/>
          <w:color w:val="406E8C" w:themeColor="accent6" w:themeShade="BF"/>
        </w:rPr>
        <w:t>e Umweltvereinigungen ab dem 1. </w:t>
      </w:r>
      <w:r w:rsidR="006B7DCB" w:rsidRPr="00431C36">
        <w:rPr>
          <w:b/>
          <w:color w:val="406E8C" w:themeColor="accent6" w:themeShade="BF"/>
        </w:rPr>
        <w:t>Januar 2015 ihre Anerkennung beantragen</w:t>
      </w:r>
      <w:r w:rsidR="006B7DCB" w:rsidRPr="00431C36">
        <w:rPr>
          <w:b/>
          <w:color w:val="2A495E" w:themeColor="accent6" w:themeShade="80"/>
        </w:rPr>
        <w:t>.</w:t>
      </w:r>
    </w:p>
    <w:p w:rsidR="006B7DCB" w:rsidRPr="00431C36" w:rsidRDefault="006B7DCB" w:rsidP="00EB790E">
      <w:pPr>
        <w:jc w:val="both"/>
      </w:pPr>
    </w:p>
    <w:p w:rsidR="00995C0D" w:rsidRDefault="000A04C1" w:rsidP="00EB790E">
      <w:pPr>
        <w:jc w:val="both"/>
      </w:pPr>
      <w:r w:rsidRPr="00431C36">
        <w:rPr>
          <w:b/>
          <w:color w:val="406E8C" w:themeColor="accent6" w:themeShade="BF"/>
        </w:rPr>
        <w:t>Bis die computergestützte zentrale Anlaufstelle eingerichtet wird</w:t>
      </w:r>
      <w:r w:rsidRPr="00431C36">
        <w:t>, hat die Behörde Verfahren geplant, die alle gesetzlichen Verpflichtungen erfüllen. Hierzu haben wir zwei Kontaktadressen vorgesehen,</w:t>
      </w:r>
    </w:p>
    <w:p w:rsidR="009A7C83" w:rsidRPr="00431C36" w:rsidRDefault="006B7DCB" w:rsidP="009A7C83">
      <w:pPr>
        <w:pStyle w:val="Paragraphedeliste"/>
        <w:numPr>
          <w:ilvl w:val="0"/>
          <w:numId w:val="1"/>
        </w:numPr>
        <w:jc w:val="both"/>
      </w:pPr>
      <w:r w:rsidRPr="00431C36">
        <w:t>die eine Adresse gilt nur für die Phase des Eingang</w:t>
      </w:r>
      <w:r w:rsidR="00995C0D">
        <w:t>s der Anträge (das heißt vom 1. Januar bis 31. </w:t>
      </w:r>
      <w:r w:rsidRPr="00431C36">
        <w:t xml:space="preserve">März jedes Jahres) und </w:t>
      </w:r>
      <w:r w:rsidRPr="00431C36">
        <w:rPr>
          <w:b/>
          <w:color w:val="2A495E" w:themeColor="accent6" w:themeShade="80"/>
        </w:rPr>
        <w:t>nur für die Einsendung der vollständigen Unterlagen und Anträge</w:t>
      </w:r>
      <w:r w:rsidRPr="00431C36">
        <w:t xml:space="preserve"> </w:t>
      </w:r>
      <w:hyperlink r:id="rId8">
        <w:r w:rsidRPr="00431C36">
          <w:rPr>
            <w:rStyle w:val="Lienhypertexte"/>
            <w:i/>
            <w:color w:val="00B050"/>
          </w:rPr>
          <w:t>guichet.drsae.dgarne@spw.wallonie.be</w:t>
        </w:r>
      </w:hyperlink>
      <w:r w:rsidRPr="00431C36">
        <w:t>;</w:t>
      </w:r>
    </w:p>
    <w:p w:rsidR="006B7DCB" w:rsidRPr="00431C36" w:rsidRDefault="0083560E" w:rsidP="009A7C83">
      <w:pPr>
        <w:pStyle w:val="Paragraphedeliste"/>
        <w:numPr>
          <w:ilvl w:val="0"/>
          <w:numId w:val="1"/>
        </w:numPr>
        <w:jc w:val="both"/>
      </w:pPr>
      <w:r w:rsidRPr="00431C36">
        <w:t xml:space="preserve">und an der anderen Adresse können alle wichtigen Informationen eingeholt werden </w:t>
      </w:r>
      <w:hyperlink r:id="rId9">
        <w:r w:rsidRPr="00431C36">
          <w:rPr>
            <w:rStyle w:val="Lienhypertexte"/>
            <w:i/>
            <w:color w:val="00B050"/>
          </w:rPr>
          <w:t>info.drsae.dgarne@spw.wallonie.be</w:t>
        </w:r>
      </w:hyperlink>
      <w:r w:rsidRPr="00431C36">
        <w:t>.</w:t>
      </w:r>
    </w:p>
    <w:p w:rsidR="009A7C83" w:rsidRPr="00431C36" w:rsidRDefault="009A7C83" w:rsidP="00EB790E">
      <w:pPr>
        <w:jc w:val="both"/>
      </w:pPr>
    </w:p>
    <w:p w:rsidR="006B7DCB" w:rsidRPr="00431C36" w:rsidRDefault="009A7C83" w:rsidP="00EB790E">
      <w:pPr>
        <w:jc w:val="both"/>
        <w:rPr>
          <w:rStyle w:val="CitationHTML"/>
          <w:i w:val="0"/>
        </w:rPr>
      </w:pPr>
      <w:r w:rsidRPr="00431C36">
        <w:t xml:space="preserve">Wir haben ebenfalls ein Formular zum Antrag auf Anerkennung vorgesehen, das das Einreichen der Unterlagen vereinfachen soll. Dieses Formular kann auf der Website </w:t>
      </w:r>
      <w:hyperlink r:id="rId10">
        <w:r w:rsidRPr="00431C36">
          <w:rPr>
            <w:rStyle w:val="Lienhypertexte"/>
            <w:i/>
            <w:color w:val="00B050"/>
          </w:rPr>
          <w:t>http://environnement.wallonie.be/decret-associatif</w:t>
        </w:r>
      </w:hyperlink>
      <w:r w:rsidRPr="00431C36">
        <w:t xml:space="preserve">  sowie den Websites </w:t>
      </w:r>
      <w:hyperlink r:id="rId11">
        <w:r w:rsidRPr="00431C36">
          <w:rPr>
            <w:rStyle w:val="Lienhypertexte"/>
            <w:i/>
            <w:color w:val="00B050"/>
          </w:rPr>
          <w:t>www.iewonline.be/</w:t>
        </w:r>
      </w:hyperlink>
      <w:r w:rsidR="005878F3">
        <w:rPr>
          <w:rStyle w:val="CitationHTML"/>
        </w:rPr>
        <w:t xml:space="preserve"> und</w:t>
      </w:r>
      <w:r w:rsidRPr="00431C36">
        <w:rPr>
          <w:rStyle w:val="CitationHTML"/>
        </w:rPr>
        <w:t xml:space="preserve"> </w:t>
      </w:r>
      <w:hyperlink r:id="rId12">
        <w:r w:rsidRPr="00431C36">
          <w:rPr>
            <w:rStyle w:val="Lienhypertexte"/>
            <w:i/>
            <w:color w:val="00B050"/>
          </w:rPr>
          <w:t>www.reseau-idee.be/</w:t>
        </w:r>
      </w:hyperlink>
      <w:r w:rsidRPr="00431C36">
        <w:rPr>
          <w:rStyle w:val="CitationHTML"/>
          <w:i w:val="0"/>
        </w:rPr>
        <w:t xml:space="preserve"> heruntergeladen werden. Die vollständigen Unterlagen müssen in elektronischer Form an die Adresse </w:t>
      </w:r>
      <w:hyperlink r:id="rId13">
        <w:r w:rsidRPr="00431C36">
          <w:rPr>
            <w:rStyle w:val="Lienhypertexte"/>
            <w:i/>
            <w:color w:val="00B050"/>
          </w:rPr>
          <w:t>guichet.drsae.dgarne@spw.wallonie.be</w:t>
        </w:r>
      </w:hyperlink>
      <w:r w:rsidRPr="00431C36">
        <w:rPr>
          <w:rStyle w:val="CitationHTML"/>
          <w:i w:val="0"/>
          <w:color w:val="00B050"/>
        </w:rPr>
        <w:t xml:space="preserve"> </w:t>
      </w:r>
      <w:r w:rsidRPr="00431C36">
        <w:rPr>
          <w:rStyle w:val="CitationHTML"/>
          <w:i w:val="0"/>
        </w:rPr>
        <w:t>sowie auf dem Postweg an folgende Adresse gesendet werden:</w:t>
      </w:r>
    </w:p>
    <w:p w:rsidR="000D01B1" w:rsidRPr="00431C36" w:rsidRDefault="000D01B1" w:rsidP="007B0FDE">
      <w:pPr>
        <w:jc w:val="center"/>
        <w:rPr>
          <w:rStyle w:val="CitationHTML"/>
          <w:i w:val="0"/>
          <w:color w:val="2A495E" w:themeColor="accent6" w:themeShade="80"/>
          <w:sz w:val="10"/>
        </w:rPr>
      </w:pPr>
    </w:p>
    <w:p w:rsidR="0083560E" w:rsidRPr="00431C36" w:rsidRDefault="0083560E" w:rsidP="00646931">
      <w:pPr>
        <w:pBdr>
          <w:top w:val="single" w:sz="8" w:space="1" w:color="406E8C" w:themeColor="accent6" w:themeShade="BF"/>
          <w:left w:val="single" w:sz="8" w:space="4" w:color="406E8C" w:themeColor="accent6" w:themeShade="BF"/>
          <w:bottom w:val="single" w:sz="8" w:space="1" w:color="406E8C" w:themeColor="accent6" w:themeShade="BF"/>
          <w:right w:val="single" w:sz="8" w:space="4" w:color="406E8C" w:themeColor="accent6" w:themeShade="BF"/>
        </w:pBdr>
        <w:jc w:val="center"/>
        <w:rPr>
          <w:rStyle w:val="CitationHTML"/>
          <w:b/>
          <w:i w:val="0"/>
          <w:color w:val="406E8C" w:themeColor="accent6" w:themeShade="BF"/>
        </w:rPr>
      </w:pPr>
      <w:r w:rsidRPr="00431C36">
        <w:rPr>
          <w:rStyle w:val="CitationHTML"/>
          <w:b/>
          <w:i w:val="0"/>
          <w:color w:val="406E8C" w:themeColor="accent6" w:themeShade="BF"/>
        </w:rPr>
        <w:t xml:space="preserve">SPW – </w:t>
      </w:r>
      <w:proofErr w:type="spellStart"/>
      <w:r w:rsidRPr="00431C36">
        <w:rPr>
          <w:rStyle w:val="CitationHTML"/>
          <w:b/>
          <w:i w:val="0"/>
          <w:color w:val="406E8C" w:themeColor="accent6" w:themeShade="BF"/>
        </w:rPr>
        <w:t>Direction</w:t>
      </w:r>
      <w:proofErr w:type="spellEnd"/>
      <w:r w:rsidRPr="00431C36">
        <w:rPr>
          <w:rStyle w:val="CitationHTML"/>
          <w:b/>
          <w:i w:val="0"/>
          <w:color w:val="406E8C" w:themeColor="accent6" w:themeShade="BF"/>
        </w:rPr>
        <w:t xml:space="preserve"> </w:t>
      </w:r>
      <w:proofErr w:type="spellStart"/>
      <w:r w:rsidRPr="00431C36">
        <w:rPr>
          <w:rStyle w:val="CitationHTML"/>
          <w:b/>
          <w:i w:val="0"/>
          <w:color w:val="406E8C" w:themeColor="accent6" w:themeShade="BF"/>
        </w:rPr>
        <w:t>générale</w:t>
      </w:r>
      <w:proofErr w:type="spellEnd"/>
      <w:r w:rsidRPr="00431C36">
        <w:rPr>
          <w:rStyle w:val="CitationHTML"/>
          <w:b/>
          <w:i w:val="0"/>
          <w:color w:val="406E8C" w:themeColor="accent6" w:themeShade="BF"/>
        </w:rPr>
        <w:t xml:space="preserve"> </w:t>
      </w:r>
      <w:proofErr w:type="spellStart"/>
      <w:r w:rsidRPr="00431C36">
        <w:rPr>
          <w:rStyle w:val="CitationHTML"/>
          <w:b/>
          <w:i w:val="0"/>
          <w:color w:val="406E8C" w:themeColor="accent6" w:themeShade="BF"/>
        </w:rPr>
        <w:t>Agriculture</w:t>
      </w:r>
      <w:proofErr w:type="spellEnd"/>
      <w:r w:rsidRPr="00431C36">
        <w:rPr>
          <w:rStyle w:val="CitationHTML"/>
          <w:b/>
          <w:i w:val="0"/>
          <w:color w:val="406E8C" w:themeColor="accent6" w:themeShade="BF"/>
        </w:rPr>
        <w:t xml:space="preserve">, </w:t>
      </w:r>
      <w:proofErr w:type="spellStart"/>
      <w:r w:rsidRPr="00431C36">
        <w:rPr>
          <w:rStyle w:val="CitationHTML"/>
          <w:b/>
          <w:i w:val="0"/>
          <w:color w:val="406E8C" w:themeColor="accent6" w:themeShade="BF"/>
        </w:rPr>
        <w:t>Ressources</w:t>
      </w:r>
      <w:proofErr w:type="spellEnd"/>
      <w:r w:rsidRPr="00431C36">
        <w:rPr>
          <w:rStyle w:val="CitationHTML"/>
          <w:b/>
          <w:i w:val="0"/>
          <w:color w:val="406E8C" w:themeColor="accent6" w:themeShade="BF"/>
        </w:rPr>
        <w:t xml:space="preserve"> </w:t>
      </w:r>
      <w:proofErr w:type="spellStart"/>
      <w:r w:rsidRPr="00431C36">
        <w:rPr>
          <w:rStyle w:val="CitationHTML"/>
          <w:b/>
          <w:i w:val="0"/>
          <w:color w:val="406E8C" w:themeColor="accent6" w:themeShade="BF"/>
        </w:rPr>
        <w:t>naturelles</w:t>
      </w:r>
      <w:proofErr w:type="spellEnd"/>
      <w:r w:rsidRPr="00431C36">
        <w:rPr>
          <w:rStyle w:val="CitationHTML"/>
          <w:b/>
          <w:i w:val="0"/>
          <w:color w:val="406E8C" w:themeColor="accent6" w:themeShade="BF"/>
        </w:rPr>
        <w:t xml:space="preserve"> et </w:t>
      </w:r>
      <w:proofErr w:type="spellStart"/>
      <w:r w:rsidRPr="00431C36">
        <w:rPr>
          <w:rStyle w:val="CitationHTML"/>
          <w:b/>
          <w:i w:val="0"/>
          <w:color w:val="406E8C" w:themeColor="accent6" w:themeShade="BF"/>
        </w:rPr>
        <w:t>Environnement</w:t>
      </w:r>
      <w:proofErr w:type="spellEnd"/>
      <w:r w:rsidRPr="00431C36">
        <w:rPr>
          <w:rStyle w:val="CitationHTML"/>
          <w:b/>
          <w:i w:val="0"/>
          <w:color w:val="406E8C" w:themeColor="accent6" w:themeShade="BF"/>
        </w:rPr>
        <w:t xml:space="preserve"> (DGO3)</w:t>
      </w:r>
    </w:p>
    <w:p w:rsidR="0083560E" w:rsidRPr="00431C36" w:rsidRDefault="0083560E" w:rsidP="00646931">
      <w:pPr>
        <w:pBdr>
          <w:top w:val="single" w:sz="8" w:space="1" w:color="406E8C" w:themeColor="accent6" w:themeShade="BF"/>
          <w:left w:val="single" w:sz="8" w:space="4" w:color="406E8C" w:themeColor="accent6" w:themeShade="BF"/>
          <w:bottom w:val="single" w:sz="8" w:space="1" w:color="406E8C" w:themeColor="accent6" w:themeShade="BF"/>
          <w:right w:val="single" w:sz="8" w:space="4" w:color="406E8C" w:themeColor="accent6" w:themeShade="BF"/>
        </w:pBdr>
        <w:jc w:val="center"/>
        <w:rPr>
          <w:rStyle w:val="CitationHTML"/>
          <w:i w:val="0"/>
          <w:color w:val="406E8C" w:themeColor="accent6" w:themeShade="BF"/>
        </w:rPr>
      </w:pPr>
      <w:proofErr w:type="spellStart"/>
      <w:r w:rsidRPr="00431C36">
        <w:rPr>
          <w:rStyle w:val="CitationHTML"/>
          <w:i w:val="0"/>
          <w:color w:val="406E8C" w:themeColor="accent6" w:themeShade="BF"/>
        </w:rPr>
        <w:t>Département</w:t>
      </w:r>
      <w:proofErr w:type="spellEnd"/>
      <w:r w:rsidRPr="00431C36">
        <w:rPr>
          <w:rStyle w:val="CitationHTML"/>
          <w:i w:val="0"/>
          <w:color w:val="406E8C" w:themeColor="accent6" w:themeShade="BF"/>
        </w:rPr>
        <w:t xml:space="preserve"> du </w:t>
      </w:r>
      <w:proofErr w:type="spellStart"/>
      <w:r w:rsidRPr="00431C36">
        <w:rPr>
          <w:rStyle w:val="CitationHTML"/>
          <w:i w:val="0"/>
          <w:color w:val="406E8C" w:themeColor="accent6" w:themeShade="BF"/>
        </w:rPr>
        <w:t>Développement</w:t>
      </w:r>
      <w:proofErr w:type="spellEnd"/>
    </w:p>
    <w:p w:rsidR="0083560E" w:rsidRPr="00431C36" w:rsidRDefault="000D01B1" w:rsidP="00646931">
      <w:pPr>
        <w:pBdr>
          <w:top w:val="single" w:sz="8" w:space="1" w:color="406E8C" w:themeColor="accent6" w:themeShade="BF"/>
          <w:left w:val="single" w:sz="8" w:space="4" w:color="406E8C" w:themeColor="accent6" w:themeShade="BF"/>
          <w:bottom w:val="single" w:sz="8" w:space="1" w:color="406E8C" w:themeColor="accent6" w:themeShade="BF"/>
          <w:right w:val="single" w:sz="8" w:space="4" w:color="406E8C" w:themeColor="accent6" w:themeShade="BF"/>
        </w:pBdr>
        <w:jc w:val="center"/>
        <w:rPr>
          <w:rStyle w:val="CitationHTML"/>
          <w:b/>
          <w:color w:val="406E8C" w:themeColor="accent6" w:themeShade="BF"/>
        </w:rPr>
      </w:pPr>
      <w:proofErr w:type="spellStart"/>
      <w:r w:rsidRPr="00431C36">
        <w:rPr>
          <w:rStyle w:val="CitationHTML"/>
          <w:b/>
          <w:color w:val="406E8C" w:themeColor="accent6" w:themeShade="BF"/>
        </w:rPr>
        <w:t>Guichet</w:t>
      </w:r>
      <w:proofErr w:type="spellEnd"/>
      <w:r w:rsidRPr="00431C36">
        <w:rPr>
          <w:rStyle w:val="CitationHTML"/>
          <w:b/>
          <w:color w:val="406E8C" w:themeColor="accent6" w:themeShade="BF"/>
        </w:rPr>
        <w:t xml:space="preserve"> </w:t>
      </w:r>
      <w:proofErr w:type="spellStart"/>
      <w:r w:rsidRPr="00431C36">
        <w:rPr>
          <w:rStyle w:val="CitationHTML"/>
          <w:b/>
          <w:color w:val="406E8C" w:themeColor="accent6" w:themeShade="BF"/>
        </w:rPr>
        <w:t>unique</w:t>
      </w:r>
      <w:proofErr w:type="spellEnd"/>
      <w:r w:rsidRPr="00431C36">
        <w:rPr>
          <w:rStyle w:val="CitationHTML"/>
          <w:b/>
          <w:color w:val="406E8C" w:themeColor="accent6" w:themeShade="BF"/>
        </w:rPr>
        <w:t xml:space="preserve"> DRSAE</w:t>
      </w:r>
    </w:p>
    <w:p w:rsidR="0083560E" w:rsidRPr="00431C36" w:rsidRDefault="0083560E" w:rsidP="00646931">
      <w:pPr>
        <w:pBdr>
          <w:top w:val="single" w:sz="8" w:space="1" w:color="406E8C" w:themeColor="accent6" w:themeShade="BF"/>
          <w:left w:val="single" w:sz="8" w:space="4" w:color="406E8C" w:themeColor="accent6" w:themeShade="BF"/>
          <w:bottom w:val="single" w:sz="8" w:space="1" w:color="406E8C" w:themeColor="accent6" w:themeShade="BF"/>
          <w:right w:val="single" w:sz="8" w:space="4" w:color="406E8C" w:themeColor="accent6" w:themeShade="BF"/>
        </w:pBdr>
        <w:jc w:val="center"/>
        <w:rPr>
          <w:rStyle w:val="CitationHTML"/>
          <w:i w:val="0"/>
          <w:color w:val="406E8C" w:themeColor="accent6" w:themeShade="BF"/>
        </w:rPr>
      </w:pPr>
      <w:proofErr w:type="spellStart"/>
      <w:r w:rsidRPr="00431C36">
        <w:rPr>
          <w:rStyle w:val="CitationHTML"/>
          <w:i w:val="0"/>
          <w:color w:val="406E8C" w:themeColor="accent6" w:themeShade="BF"/>
        </w:rPr>
        <w:t>Ilot</w:t>
      </w:r>
      <w:proofErr w:type="spellEnd"/>
      <w:r w:rsidRPr="00431C36">
        <w:rPr>
          <w:rStyle w:val="CitationHTML"/>
          <w:i w:val="0"/>
          <w:color w:val="406E8C" w:themeColor="accent6" w:themeShade="BF"/>
        </w:rPr>
        <w:t xml:space="preserve"> St Luc, </w:t>
      </w:r>
      <w:proofErr w:type="spellStart"/>
      <w:r w:rsidRPr="00431C36">
        <w:rPr>
          <w:rStyle w:val="CitationHTML"/>
          <w:i w:val="0"/>
          <w:color w:val="406E8C" w:themeColor="accent6" w:themeShade="BF"/>
        </w:rPr>
        <w:t>Chaussée</w:t>
      </w:r>
      <w:proofErr w:type="spellEnd"/>
      <w:r w:rsidRPr="00431C36">
        <w:rPr>
          <w:rStyle w:val="CitationHTML"/>
          <w:i w:val="0"/>
          <w:color w:val="406E8C" w:themeColor="accent6" w:themeShade="BF"/>
        </w:rPr>
        <w:t xml:space="preserve"> de </w:t>
      </w:r>
      <w:proofErr w:type="spellStart"/>
      <w:r w:rsidRPr="00431C36">
        <w:rPr>
          <w:rStyle w:val="CitationHTML"/>
          <w:i w:val="0"/>
          <w:color w:val="406E8C" w:themeColor="accent6" w:themeShade="BF"/>
        </w:rPr>
        <w:t>Louvain</w:t>
      </w:r>
      <w:proofErr w:type="spellEnd"/>
      <w:r w:rsidRPr="00431C36">
        <w:rPr>
          <w:rStyle w:val="CitationHTML"/>
          <w:i w:val="0"/>
          <w:color w:val="406E8C" w:themeColor="accent6" w:themeShade="BF"/>
        </w:rPr>
        <w:t>, 14</w:t>
      </w:r>
    </w:p>
    <w:p w:rsidR="0083560E" w:rsidRPr="00431C36" w:rsidRDefault="0083560E" w:rsidP="00646931">
      <w:pPr>
        <w:pBdr>
          <w:top w:val="single" w:sz="8" w:space="1" w:color="406E8C" w:themeColor="accent6" w:themeShade="BF"/>
          <w:left w:val="single" w:sz="8" w:space="4" w:color="406E8C" w:themeColor="accent6" w:themeShade="BF"/>
          <w:bottom w:val="single" w:sz="8" w:space="1" w:color="406E8C" w:themeColor="accent6" w:themeShade="BF"/>
          <w:right w:val="single" w:sz="8" w:space="4" w:color="406E8C" w:themeColor="accent6" w:themeShade="BF"/>
        </w:pBdr>
        <w:jc w:val="center"/>
        <w:rPr>
          <w:rStyle w:val="CitationHTML"/>
          <w:i w:val="0"/>
          <w:color w:val="406E8C" w:themeColor="accent6" w:themeShade="BF"/>
        </w:rPr>
      </w:pPr>
      <w:r w:rsidRPr="00431C36">
        <w:rPr>
          <w:rStyle w:val="CitationHTML"/>
          <w:i w:val="0"/>
          <w:color w:val="406E8C" w:themeColor="accent6" w:themeShade="BF"/>
        </w:rPr>
        <w:t>5000 Namur</w:t>
      </w:r>
    </w:p>
    <w:p w:rsidR="0083560E" w:rsidRPr="00431C36" w:rsidRDefault="0083560E" w:rsidP="00EB790E">
      <w:pPr>
        <w:jc w:val="both"/>
      </w:pPr>
    </w:p>
    <w:p w:rsidR="006B7DCB" w:rsidRPr="00431C36" w:rsidRDefault="0083560E" w:rsidP="00EB790E">
      <w:pPr>
        <w:jc w:val="both"/>
        <w:rPr>
          <w:b/>
          <w:color w:val="406E8C" w:themeColor="accent6" w:themeShade="BF"/>
          <w:sz w:val="24"/>
          <w:u w:val="single"/>
        </w:rPr>
      </w:pPr>
      <w:r w:rsidRPr="00431C36">
        <w:rPr>
          <w:b/>
          <w:color w:val="406E8C" w:themeColor="accent6" w:themeShade="BF"/>
          <w:sz w:val="24"/>
          <w:u w:val="single"/>
        </w:rPr>
        <w:t>Kalender des Anerkennungsverfahrens</w:t>
      </w:r>
    </w:p>
    <w:p w:rsidR="0083560E" w:rsidRPr="00431C36" w:rsidRDefault="0083560E" w:rsidP="00EB790E">
      <w:pPr>
        <w:jc w:val="both"/>
        <w:rPr>
          <w:sz w:val="12"/>
        </w:rPr>
      </w:pPr>
    </w:p>
    <w:p w:rsidR="001B0CB4" w:rsidRPr="00431C36" w:rsidRDefault="001B0CB4" w:rsidP="00A01A0E">
      <w:pPr>
        <w:jc w:val="both"/>
      </w:pPr>
      <w:r w:rsidRPr="00431C36">
        <w:t>Die genannten Fristen sind in Kalendertagen angegeben.</w:t>
      </w:r>
    </w:p>
    <w:p w:rsidR="00A01A0E" w:rsidRPr="00431C36" w:rsidRDefault="00995C0D" w:rsidP="00A01A0E">
      <w:pPr>
        <w:jc w:val="both"/>
      </w:pPr>
      <w:r>
        <w:t>Vom 1. Januar 2015 bis 31. </w:t>
      </w:r>
      <w:r w:rsidR="000A04C1" w:rsidRPr="00431C36">
        <w:t>März 2015 kann die Vereinigung ihren Antrag auf Anerkennung an die zentrale Anlaufstelle senden. Die Behörde kümmert sich um den Eingang der Unterlagen und verschickt innerhalb von 30 Tagen ab dem Datum des Eingangs der Unterlagen ein Schreiben, das die Vereinigung über Folgendes informiert:</w:t>
      </w:r>
    </w:p>
    <w:p w:rsidR="00A01A0E" w:rsidRPr="00431C36" w:rsidRDefault="00A01A0E" w:rsidP="00A01A0E">
      <w:pPr>
        <w:pStyle w:val="Paragraphedeliste"/>
        <w:numPr>
          <w:ilvl w:val="0"/>
          <w:numId w:val="1"/>
        </w:numPr>
        <w:ind w:left="403" w:hanging="142"/>
        <w:jc w:val="both"/>
      </w:pPr>
      <w:r w:rsidRPr="00431C36">
        <w:t>den Eingang der Unterlagen;</w:t>
      </w:r>
    </w:p>
    <w:p w:rsidR="00A01A0E" w:rsidRPr="00431C36" w:rsidRDefault="00A01A0E" w:rsidP="00A01A0E">
      <w:pPr>
        <w:pStyle w:val="Paragraphedeliste"/>
        <w:numPr>
          <w:ilvl w:val="0"/>
          <w:numId w:val="1"/>
        </w:numPr>
        <w:ind w:left="403" w:hanging="142"/>
        <w:jc w:val="both"/>
      </w:pPr>
      <w:r w:rsidRPr="00431C36">
        <w:t>das Eingangsdatum (Referenzdatum für die Auslösung der Frist);</w:t>
      </w:r>
    </w:p>
    <w:p w:rsidR="00A01A0E" w:rsidRPr="00431C36" w:rsidRDefault="004C7E44" w:rsidP="00A01A0E">
      <w:pPr>
        <w:pStyle w:val="Paragraphedeliste"/>
        <w:numPr>
          <w:ilvl w:val="0"/>
          <w:numId w:val="1"/>
        </w:numPr>
        <w:ind w:left="403" w:hanging="142"/>
        <w:jc w:val="both"/>
      </w:pPr>
      <w:r w:rsidRPr="00431C36">
        <w:t>die Vollständigkeit ihrer Unterlagen;</w:t>
      </w:r>
    </w:p>
    <w:p w:rsidR="00196B0F" w:rsidRPr="00431C36" w:rsidRDefault="00A01A0E" w:rsidP="00A01A0E">
      <w:pPr>
        <w:pStyle w:val="Paragraphedeliste"/>
        <w:numPr>
          <w:ilvl w:val="0"/>
          <w:numId w:val="1"/>
        </w:numPr>
        <w:ind w:left="403" w:hanging="142"/>
        <w:jc w:val="both"/>
      </w:pPr>
      <w:r w:rsidRPr="00431C36">
        <w:t>oder ein Ersuchen um zusätzliche Informationen.</w:t>
      </w:r>
    </w:p>
    <w:p w:rsidR="00A202C0" w:rsidRPr="00431C36" w:rsidRDefault="004C7E44" w:rsidP="00A01A0E">
      <w:pPr>
        <w:jc w:val="both"/>
      </w:pPr>
      <w:r w:rsidRPr="00431C36">
        <w:t>Die Vereinigung verfügt über eine Frist von maximal 20 Tagen, um die zusätzlichen Informationen der zentralen Anlaufstelle zuzusenden.</w:t>
      </w:r>
    </w:p>
    <w:p w:rsidR="00995C0D" w:rsidRDefault="00A01A0E" w:rsidP="00A01A0E">
      <w:pPr>
        <w:jc w:val="both"/>
      </w:pPr>
      <w:r w:rsidRPr="00431C36">
        <w:lastRenderedPageBreak/>
        <w:t xml:space="preserve">Die zentrale Anlaufstelle nimmt die zusätzlichen Informationen entgegen und versendet eine erneute Empfangsbestätigung, die die Vereinigung darüber informiert, </w:t>
      </w:r>
      <w:proofErr w:type="spellStart"/>
      <w:r w:rsidRPr="00431C36">
        <w:t>dass</w:t>
      </w:r>
      <w:proofErr w:type="spellEnd"/>
      <w:r w:rsidRPr="00431C36">
        <w:t xml:space="preserve"> ihre Unterlagen vollständig sind. Diese Be</w:t>
      </w:r>
      <w:r w:rsidR="00995C0D">
        <w:t>stätigung wird innerhalb von 30 </w:t>
      </w:r>
      <w:r w:rsidRPr="00431C36">
        <w:t>Tagen nach Eingang der fehlenden Elemente versendet.</w:t>
      </w:r>
    </w:p>
    <w:p w:rsidR="00A01A0E" w:rsidRPr="00431C36" w:rsidRDefault="00A75D76" w:rsidP="00A01A0E">
      <w:pPr>
        <w:jc w:val="both"/>
      </w:pPr>
      <w:r w:rsidRPr="00431C36">
        <w:t xml:space="preserve">Wenn die Unterlagen im </w:t>
      </w:r>
      <w:proofErr w:type="spellStart"/>
      <w:r w:rsidRPr="00431C36">
        <w:t>Anschluss</w:t>
      </w:r>
      <w:proofErr w:type="spellEnd"/>
      <w:r w:rsidRPr="00431C36">
        <w:t xml:space="preserve"> an das Ersuchen um zusätzliche Informationen immer noch unvollständig sind oder wenn die Informationen nicht innerhalb der festgelegten Fristen weitergeleitet werden, wird der Antrag als unzulässig erklärt. Die Vereinigung wird die</w:t>
      </w:r>
      <w:r w:rsidR="005878F3">
        <w:t>s</w:t>
      </w:r>
      <w:r w:rsidRPr="00431C36">
        <w:t>bezüglich informiert.</w:t>
      </w:r>
    </w:p>
    <w:p w:rsidR="00995C0D" w:rsidRDefault="00A75D76" w:rsidP="001B0CB4">
      <w:pPr>
        <w:jc w:val="both"/>
      </w:pPr>
      <w:r w:rsidRPr="00431C36">
        <w:t>Die vollständigen Unterlagen werden anschließend an die betreffenden Generaldirektionen gesendet, um die Zweckmäßigkeit des Antrags je nach der gewünschten Kategorie der Anerkennung zu prüfen.</w:t>
      </w:r>
    </w:p>
    <w:p w:rsidR="00995C0D" w:rsidRDefault="000A04C1" w:rsidP="001B0CB4">
      <w:pPr>
        <w:jc w:val="both"/>
        <w:rPr>
          <w:b/>
          <w:color w:val="406E8C" w:themeColor="accent6" w:themeShade="BF"/>
        </w:rPr>
      </w:pPr>
      <w:r w:rsidRPr="00431C36">
        <w:rPr>
          <w:b/>
          <w:color w:val="406E8C" w:themeColor="accent6" w:themeShade="BF"/>
        </w:rPr>
        <w:t>Das bereitgestellte Formular zeigt alle auszufüllenden Rubriken.</w:t>
      </w:r>
    </w:p>
    <w:p w:rsidR="001B0CB4" w:rsidRPr="00431C36" w:rsidRDefault="001B0CB4" w:rsidP="001B0CB4">
      <w:pPr>
        <w:jc w:val="both"/>
        <w:rPr>
          <w:sz w:val="14"/>
        </w:rPr>
      </w:pPr>
    </w:p>
    <w:tbl>
      <w:tblPr>
        <w:tblStyle w:val="Grilledutableau"/>
        <w:tblW w:w="10207" w:type="dxa"/>
        <w:tblInd w:w="-34" w:type="dxa"/>
        <w:tblLook w:val="04A0"/>
      </w:tblPr>
      <w:tblGrid>
        <w:gridCol w:w="3261"/>
        <w:gridCol w:w="3118"/>
        <w:gridCol w:w="3828"/>
      </w:tblGrid>
      <w:tr w:rsidR="001B0CB4" w:rsidRPr="00431C36" w:rsidTr="00A202C0">
        <w:tc>
          <w:tcPr>
            <w:tcW w:w="3261" w:type="dxa"/>
            <w:shd w:val="clear" w:color="auto" w:fill="DEE9F0" w:themeFill="accent6" w:themeFillTint="33"/>
            <w:vAlign w:val="center"/>
          </w:tcPr>
          <w:p w:rsidR="00C721E6" w:rsidRPr="00431C36" w:rsidRDefault="00C721E6" w:rsidP="00C721E6">
            <w:pPr>
              <w:jc w:val="center"/>
              <w:rPr>
                <w:b/>
                <w:i/>
                <w:color w:val="406E8C" w:themeColor="accent6" w:themeShade="BF"/>
                <w:sz w:val="24"/>
              </w:rPr>
            </w:pPr>
          </w:p>
          <w:p w:rsidR="001B0CB4" w:rsidRPr="00431C36" w:rsidRDefault="000A04C1" w:rsidP="00C721E6">
            <w:pPr>
              <w:jc w:val="center"/>
              <w:rPr>
                <w:b/>
                <w:i/>
                <w:color w:val="406E8C" w:themeColor="accent6" w:themeShade="BF"/>
                <w:sz w:val="24"/>
              </w:rPr>
            </w:pPr>
            <w:r w:rsidRPr="00431C36">
              <w:rPr>
                <w:b/>
                <w:i/>
                <w:color w:val="406E8C" w:themeColor="accent6" w:themeShade="BF"/>
                <w:sz w:val="24"/>
              </w:rPr>
              <w:t>Lokale Vereinigung</w:t>
            </w:r>
          </w:p>
          <w:p w:rsidR="00C721E6" w:rsidRPr="00431C36" w:rsidRDefault="00C721E6" w:rsidP="00C721E6">
            <w:pPr>
              <w:jc w:val="center"/>
              <w:rPr>
                <w:b/>
                <w:i/>
                <w:color w:val="406E8C" w:themeColor="accent6" w:themeShade="BF"/>
                <w:sz w:val="24"/>
              </w:rPr>
            </w:pPr>
          </w:p>
        </w:tc>
        <w:tc>
          <w:tcPr>
            <w:tcW w:w="3118" w:type="dxa"/>
            <w:shd w:val="clear" w:color="auto" w:fill="9DBDD2" w:themeFill="accent6" w:themeFillTint="99"/>
            <w:vAlign w:val="center"/>
          </w:tcPr>
          <w:p w:rsidR="001B0CB4" w:rsidRPr="00431C36" w:rsidRDefault="00C721E6" w:rsidP="00C721E6">
            <w:pPr>
              <w:jc w:val="center"/>
              <w:rPr>
                <w:b/>
                <w:i/>
                <w:color w:val="FFFFFF" w:themeColor="background1"/>
                <w:sz w:val="24"/>
              </w:rPr>
            </w:pPr>
            <w:r w:rsidRPr="00431C36">
              <w:rPr>
                <w:b/>
                <w:i/>
                <w:color w:val="FFFFFF" w:themeColor="background1"/>
                <w:sz w:val="24"/>
              </w:rPr>
              <w:t>Regionale Vereinigung</w:t>
            </w:r>
          </w:p>
        </w:tc>
        <w:tc>
          <w:tcPr>
            <w:tcW w:w="3828" w:type="dxa"/>
            <w:shd w:val="clear" w:color="auto" w:fill="406E8C" w:themeFill="accent6" w:themeFillShade="BF"/>
            <w:vAlign w:val="center"/>
          </w:tcPr>
          <w:p w:rsidR="001B0CB4" w:rsidRPr="00431C36" w:rsidRDefault="000A04C1" w:rsidP="00C721E6">
            <w:pPr>
              <w:jc w:val="center"/>
              <w:rPr>
                <w:b/>
                <w:i/>
                <w:color w:val="FFFFFF" w:themeColor="background1"/>
                <w:sz w:val="24"/>
              </w:rPr>
            </w:pPr>
            <w:r w:rsidRPr="00431C36">
              <w:rPr>
                <w:b/>
                <w:i/>
                <w:color w:val="FFFFFF" w:themeColor="background1"/>
                <w:sz w:val="24"/>
              </w:rPr>
              <w:t>Vereinigung „Föderation“ oder „Netzwerk“</w:t>
            </w:r>
          </w:p>
        </w:tc>
      </w:tr>
      <w:tr w:rsidR="001B0CB4" w:rsidRPr="00431C36" w:rsidTr="00A202C0">
        <w:tc>
          <w:tcPr>
            <w:tcW w:w="3261" w:type="dxa"/>
          </w:tcPr>
          <w:p w:rsidR="00C721E6" w:rsidRPr="00431C36" w:rsidRDefault="00C721E6" w:rsidP="00C721E6">
            <w:pPr>
              <w:pStyle w:val="Paragraphedeliste"/>
              <w:ind w:left="142"/>
              <w:jc w:val="both"/>
              <w:rPr>
                <w:sz w:val="10"/>
              </w:rPr>
            </w:pPr>
          </w:p>
          <w:p w:rsidR="001B0CB4" w:rsidRPr="00431C36" w:rsidRDefault="001B0CB4" w:rsidP="000A04C1">
            <w:pPr>
              <w:pStyle w:val="Paragraphedeliste"/>
              <w:numPr>
                <w:ilvl w:val="0"/>
                <w:numId w:val="3"/>
              </w:numPr>
              <w:ind w:left="142" w:hanging="142"/>
              <w:jc w:val="both"/>
              <w:rPr>
                <w:sz w:val="20"/>
              </w:rPr>
            </w:pPr>
            <w:r w:rsidRPr="00431C36">
              <w:rPr>
                <w:sz w:val="20"/>
              </w:rPr>
              <w:t xml:space="preserve">Eine von der Vereinigungsleitung gebilligte </w:t>
            </w:r>
            <w:r w:rsidRPr="00431C36">
              <w:rPr>
                <w:b/>
                <w:color w:val="406E8C" w:themeColor="accent6" w:themeShade="BF"/>
                <w:sz w:val="20"/>
              </w:rPr>
              <w:t>finanzielle Übersicht</w:t>
            </w:r>
            <w:r w:rsidRPr="00431C36">
              <w:rPr>
                <w:sz w:val="20"/>
              </w:rPr>
              <w:t xml:space="preserve"> einschließlich einer ebenfalls bestätigten zusammenfassenden Tabel</w:t>
            </w:r>
            <w:r w:rsidR="005878F3">
              <w:rPr>
                <w:sz w:val="20"/>
              </w:rPr>
              <w:t>l</w:t>
            </w:r>
            <w:r w:rsidRPr="00431C36">
              <w:rPr>
                <w:sz w:val="20"/>
              </w:rPr>
              <w:t>e der Einnahmen und Ausgaben je Posten während der zwei Kalenderjahre vor Beantragung der Anerk</w:t>
            </w:r>
            <w:r w:rsidR="005878F3">
              <w:rPr>
                <w:sz w:val="20"/>
              </w:rPr>
              <w:t>enn</w:t>
            </w:r>
            <w:r w:rsidRPr="00431C36">
              <w:rPr>
                <w:sz w:val="20"/>
              </w:rPr>
              <w:t>ung.</w:t>
            </w:r>
          </w:p>
          <w:p w:rsidR="001B0CB4" w:rsidRPr="00431C36" w:rsidRDefault="001B0CB4" w:rsidP="000A04C1">
            <w:pPr>
              <w:pStyle w:val="Paragraphedeliste"/>
              <w:numPr>
                <w:ilvl w:val="0"/>
                <w:numId w:val="3"/>
              </w:numPr>
              <w:ind w:left="142" w:hanging="142"/>
              <w:jc w:val="both"/>
              <w:rPr>
                <w:sz w:val="20"/>
              </w:rPr>
            </w:pPr>
            <w:r w:rsidRPr="00431C36">
              <w:rPr>
                <w:b/>
                <w:color w:val="406E8C" w:themeColor="accent6" w:themeShade="BF"/>
                <w:sz w:val="20"/>
              </w:rPr>
              <w:t>Präsentation in 2 Seiten</w:t>
            </w:r>
            <w:r w:rsidRPr="00431C36">
              <w:rPr>
                <w:sz w:val="20"/>
              </w:rPr>
              <w:t xml:space="preserve"> im DIN-A4-Format Ihrer Vereinigung und ihrer Aktivitäten</w:t>
            </w:r>
          </w:p>
          <w:p w:rsidR="001B0CB4" w:rsidRPr="00431C36" w:rsidRDefault="001B0CB4" w:rsidP="000A04C1">
            <w:pPr>
              <w:pStyle w:val="Paragraphedeliste"/>
              <w:numPr>
                <w:ilvl w:val="0"/>
                <w:numId w:val="3"/>
              </w:numPr>
              <w:ind w:left="142" w:hanging="142"/>
              <w:jc w:val="both"/>
              <w:rPr>
                <w:b/>
                <w:color w:val="406E8C" w:themeColor="accent6" w:themeShade="BF"/>
                <w:sz w:val="20"/>
              </w:rPr>
            </w:pPr>
            <w:r w:rsidRPr="00431C36">
              <w:rPr>
                <w:b/>
                <w:color w:val="406E8C" w:themeColor="accent6" w:themeShade="BF"/>
                <w:sz w:val="20"/>
              </w:rPr>
              <w:t>Ehrenwörtliche Erklärung</w:t>
            </w:r>
          </w:p>
          <w:p w:rsidR="00995C0D" w:rsidRDefault="001B0CB4" w:rsidP="000A04C1">
            <w:pPr>
              <w:pStyle w:val="Paragraphedeliste"/>
              <w:numPr>
                <w:ilvl w:val="0"/>
                <w:numId w:val="3"/>
              </w:numPr>
              <w:ind w:left="142" w:hanging="142"/>
              <w:jc w:val="both"/>
              <w:rPr>
                <w:sz w:val="20"/>
              </w:rPr>
            </w:pPr>
            <w:r w:rsidRPr="00431C36">
              <w:rPr>
                <w:sz w:val="20"/>
              </w:rPr>
              <w:t xml:space="preserve">Die Nummer der </w:t>
            </w:r>
            <w:r w:rsidRPr="00431C36">
              <w:rPr>
                <w:b/>
                <w:color w:val="406E8C" w:themeColor="accent6" w:themeShade="BF"/>
                <w:sz w:val="20"/>
              </w:rPr>
              <w:t>Haftpflichtversicherung</w:t>
            </w:r>
            <w:r w:rsidRPr="00431C36">
              <w:rPr>
                <w:sz w:val="20"/>
              </w:rPr>
              <w:t xml:space="preserve"> zur Deckung aller Schäden, die im Rahmen ihrer Tätigkeit, der Tätigkeit ihrer Personalmitglieder oder der ehrenamtlichen Mitarbeiter entstehen könnten.</w:t>
            </w:r>
          </w:p>
          <w:p w:rsidR="001B0CB4" w:rsidRPr="00431C36" w:rsidRDefault="001B0CB4" w:rsidP="000A04C1">
            <w:pPr>
              <w:pStyle w:val="Paragraphedeliste"/>
              <w:numPr>
                <w:ilvl w:val="0"/>
                <w:numId w:val="3"/>
              </w:numPr>
              <w:ind w:left="142" w:hanging="142"/>
              <w:jc w:val="both"/>
              <w:rPr>
                <w:sz w:val="20"/>
              </w:rPr>
            </w:pPr>
            <w:r w:rsidRPr="00431C36">
              <w:rPr>
                <w:b/>
                <w:color w:val="406E8C" w:themeColor="accent6" w:themeShade="BF"/>
                <w:sz w:val="20"/>
              </w:rPr>
              <w:t>Umfassender Bericht über die 5 (oder mehr) Aktionen pro Jahr</w:t>
            </w:r>
            <w:r w:rsidRPr="00431C36">
              <w:rPr>
                <w:sz w:val="20"/>
              </w:rPr>
              <w:t>, die in den letzten 3 Jahren (15 Aktionen) für ihre Mitglieder oder für die Öffentlichkeit organisiert wurden</w:t>
            </w:r>
          </w:p>
          <w:p w:rsidR="001B0CB4" w:rsidRPr="00431C36" w:rsidRDefault="001B0CB4" w:rsidP="000A04C1">
            <w:pPr>
              <w:pStyle w:val="Paragraphedeliste"/>
              <w:numPr>
                <w:ilvl w:val="0"/>
                <w:numId w:val="3"/>
              </w:numPr>
              <w:ind w:left="142" w:hanging="142"/>
              <w:jc w:val="both"/>
              <w:rPr>
                <w:sz w:val="20"/>
              </w:rPr>
            </w:pPr>
            <w:r w:rsidRPr="00431C36">
              <w:rPr>
                <w:b/>
                <w:color w:val="406E8C" w:themeColor="accent6" w:themeShade="BF"/>
                <w:sz w:val="20"/>
              </w:rPr>
              <w:t>Liste der Gemeinden</w:t>
            </w:r>
            <w:r w:rsidRPr="00431C36">
              <w:rPr>
                <w:sz w:val="20"/>
              </w:rPr>
              <w:t>, in denen sie ihre Tätigkeit ausübt</w:t>
            </w:r>
          </w:p>
        </w:tc>
        <w:tc>
          <w:tcPr>
            <w:tcW w:w="3118" w:type="dxa"/>
          </w:tcPr>
          <w:p w:rsidR="00C721E6" w:rsidRPr="00431C36" w:rsidRDefault="00C721E6" w:rsidP="00C721E6">
            <w:pPr>
              <w:pStyle w:val="Paragraphedeliste"/>
              <w:ind w:left="247"/>
              <w:jc w:val="both"/>
              <w:rPr>
                <w:sz w:val="10"/>
              </w:rPr>
            </w:pPr>
          </w:p>
          <w:p w:rsidR="001B0CB4" w:rsidRPr="00431C36" w:rsidRDefault="001B0CB4" w:rsidP="000A04C1">
            <w:pPr>
              <w:pStyle w:val="Paragraphedeliste"/>
              <w:numPr>
                <w:ilvl w:val="0"/>
                <w:numId w:val="4"/>
              </w:numPr>
              <w:ind w:left="247" w:hanging="247"/>
              <w:jc w:val="both"/>
              <w:rPr>
                <w:sz w:val="20"/>
              </w:rPr>
            </w:pPr>
            <w:r w:rsidRPr="00431C36">
              <w:rPr>
                <w:sz w:val="20"/>
              </w:rPr>
              <w:t xml:space="preserve">Eine von der Vereinigungsleitung gebilligte </w:t>
            </w:r>
            <w:r w:rsidRPr="00431C36">
              <w:rPr>
                <w:b/>
                <w:color w:val="406E8C" w:themeColor="accent6" w:themeShade="BF"/>
                <w:sz w:val="20"/>
              </w:rPr>
              <w:t>finanzielle Übersicht</w:t>
            </w:r>
            <w:r w:rsidRPr="00431C36">
              <w:rPr>
                <w:sz w:val="20"/>
              </w:rPr>
              <w:t xml:space="preserve"> einschließlich einer ebenfalls bestätigten zusammenfassenden Tabel</w:t>
            </w:r>
            <w:r w:rsidR="005878F3">
              <w:rPr>
                <w:sz w:val="20"/>
              </w:rPr>
              <w:t>l</w:t>
            </w:r>
            <w:r w:rsidRPr="00431C36">
              <w:rPr>
                <w:sz w:val="20"/>
              </w:rPr>
              <w:t>e der Einnahmen und Ausgaben je Posten während der zwei Kalenderjahre vor Beantragung der Anerk</w:t>
            </w:r>
            <w:r w:rsidR="005878F3">
              <w:rPr>
                <w:sz w:val="20"/>
              </w:rPr>
              <w:t>enn</w:t>
            </w:r>
            <w:r w:rsidRPr="00431C36">
              <w:rPr>
                <w:sz w:val="20"/>
              </w:rPr>
              <w:t>u</w:t>
            </w:r>
            <w:r w:rsidR="005878F3">
              <w:rPr>
                <w:sz w:val="20"/>
              </w:rPr>
              <w:t>ng</w:t>
            </w:r>
            <w:r w:rsidRPr="00431C36">
              <w:rPr>
                <w:sz w:val="20"/>
              </w:rPr>
              <w:t>.</w:t>
            </w:r>
          </w:p>
          <w:p w:rsidR="001B0CB4" w:rsidRPr="00431C36" w:rsidRDefault="001B0CB4" w:rsidP="000A04C1">
            <w:pPr>
              <w:pStyle w:val="Paragraphedeliste"/>
              <w:numPr>
                <w:ilvl w:val="0"/>
                <w:numId w:val="4"/>
              </w:numPr>
              <w:ind w:left="247" w:hanging="247"/>
              <w:jc w:val="both"/>
              <w:rPr>
                <w:sz w:val="20"/>
              </w:rPr>
            </w:pPr>
            <w:r w:rsidRPr="00431C36">
              <w:rPr>
                <w:b/>
                <w:color w:val="406E8C" w:themeColor="accent6" w:themeShade="BF"/>
                <w:sz w:val="20"/>
              </w:rPr>
              <w:t>Präsentation in 2 Seiten</w:t>
            </w:r>
            <w:r w:rsidRPr="00431C36">
              <w:rPr>
                <w:sz w:val="20"/>
              </w:rPr>
              <w:t xml:space="preserve"> im DIN-A4-Format Ihrer Vereinigung und ihrer Aktivitäten</w:t>
            </w:r>
          </w:p>
          <w:p w:rsidR="001B0CB4" w:rsidRPr="00431C36" w:rsidRDefault="001B0CB4" w:rsidP="000A04C1">
            <w:pPr>
              <w:pStyle w:val="Paragraphedeliste"/>
              <w:numPr>
                <w:ilvl w:val="0"/>
                <w:numId w:val="4"/>
              </w:numPr>
              <w:ind w:left="247" w:hanging="247"/>
              <w:jc w:val="both"/>
              <w:rPr>
                <w:b/>
                <w:color w:val="406E8C" w:themeColor="accent6" w:themeShade="BF"/>
                <w:sz w:val="20"/>
              </w:rPr>
            </w:pPr>
            <w:r w:rsidRPr="00431C36">
              <w:rPr>
                <w:b/>
                <w:color w:val="406E8C" w:themeColor="accent6" w:themeShade="BF"/>
                <w:sz w:val="20"/>
              </w:rPr>
              <w:t>Ehrenwörtliche Erklärung</w:t>
            </w:r>
          </w:p>
          <w:p w:rsidR="00995C0D" w:rsidRDefault="001B0CB4" w:rsidP="000A04C1">
            <w:pPr>
              <w:pStyle w:val="Paragraphedeliste"/>
              <w:numPr>
                <w:ilvl w:val="0"/>
                <w:numId w:val="4"/>
              </w:numPr>
              <w:ind w:left="247" w:hanging="247"/>
              <w:jc w:val="both"/>
              <w:rPr>
                <w:sz w:val="20"/>
              </w:rPr>
            </w:pPr>
            <w:r w:rsidRPr="00431C36">
              <w:rPr>
                <w:sz w:val="20"/>
              </w:rPr>
              <w:t xml:space="preserve">Die Nummer der </w:t>
            </w:r>
            <w:r w:rsidRPr="00431C36">
              <w:rPr>
                <w:b/>
                <w:color w:val="406E8C" w:themeColor="accent6" w:themeShade="BF"/>
                <w:sz w:val="20"/>
              </w:rPr>
              <w:t>Haftpflichtversicherung</w:t>
            </w:r>
            <w:r w:rsidRPr="00431C36">
              <w:rPr>
                <w:sz w:val="20"/>
              </w:rPr>
              <w:t xml:space="preserve"> zur Deckung aller Schäden, die im Rahmen ihrer Tätigkeit, der Tätigkeit ihrer Personalmitglieder oder der ehrenamtlichen Mitarbeiter entstehen könnten.</w:t>
            </w:r>
          </w:p>
          <w:p w:rsidR="001B0CB4" w:rsidRPr="00431C36" w:rsidRDefault="001B0CB4" w:rsidP="000A04C1">
            <w:pPr>
              <w:pStyle w:val="Paragraphedeliste"/>
              <w:numPr>
                <w:ilvl w:val="0"/>
                <w:numId w:val="4"/>
              </w:numPr>
              <w:ind w:left="247" w:hanging="247"/>
              <w:jc w:val="both"/>
              <w:rPr>
                <w:sz w:val="20"/>
              </w:rPr>
            </w:pPr>
            <w:r w:rsidRPr="00431C36">
              <w:rPr>
                <w:b/>
                <w:color w:val="406E8C" w:themeColor="accent6" w:themeShade="BF"/>
                <w:sz w:val="20"/>
              </w:rPr>
              <w:t>Umfassender Bericht über die 20 (oder mehr) Aktionen pro Jahr</w:t>
            </w:r>
            <w:r w:rsidRPr="00431C36">
              <w:rPr>
                <w:sz w:val="20"/>
              </w:rPr>
              <w:t>, die in den letzten 3 Jahren (60 Aktionen) für ihre Mitglieder oder für die Öffentlichkeit organisiert wurden</w:t>
            </w:r>
          </w:p>
        </w:tc>
        <w:tc>
          <w:tcPr>
            <w:tcW w:w="3828" w:type="dxa"/>
          </w:tcPr>
          <w:p w:rsidR="00C721E6" w:rsidRPr="00431C36" w:rsidRDefault="00C721E6" w:rsidP="00C721E6">
            <w:pPr>
              <w:pStyle w:val="Paragraphedeliste"/>
              <w:ind w:left="210"/>
              <w:jc w:val="both"/>
              <w:rPr>
                <w:sz w:val="10"/>
              </w:rPr>
            </w:pPr>
          </w:p>
          <w:p w:rsidR="000A04C1" w:rsidRPr="00431C36" w:rsidRDefault="000A04C1" w:rsidP="000A04C1">
            <w:pPr>
              <w:pStyle w:val="Paragraphedeliste"/>
              <w:numPr>
                <w:ilvl w:val="0"/>
                <w:numId w:val="5"/>
              </w:numPr>
              <w:ind w:left="210" w:hanging="141"/>
              <w:jc w:val="both"/>
              <w:rPr>
                <w:sz w:val="20"/>
              </w:rPr>
            </w:pPr>
            <w:r w:rsidRPr="00431C36">
              <w:rPr>
                <w:sz w:val="20"/>
              </w:rPr>
              <w:t xml:space="preserve">Eine von der Vereinigungsleitung gebilligte </w:t>
            </w:r>
            <w:r w:rsidRPr="00431C36">
              <w:rPr>
                <w:b/>
                <w:color w:val="406E8C" w:themeColor="accent6" w:themeShade="BF"/>
                <w:sz w:val="20"/>
              </w:rPr>
              <w:t>finanzielle Übersicht</w:t>
            </w:r>
            <w:r w:rsidRPr="00431C36">
              <w:rPr>
                <w:sz w:val="20"/>
              </w:rPr>
              <w:t xml:space="preserve"> einschließlich einer ebenfalls bestätigten zusammenfassenden Tabe</w:t>
            </w:r>
            <w:r w:rsidR="005878F3">
              <w:rPr>
                <w:sz w:val="20"/>
              </w:rPr>
              <w:t>l</w:t>
            </w:r>
            <w:r w:rsidRPr="00431C36">
              <w:rPr>
                <w:sz w:val="20"/>
              </w:rPr>
              <w:t>le der Einnahmen und Ausgaben je Posten während der zwei Kalenderjahre vor Beantragung der Anerk</w:t>
            </w:r>
            <w:r w:rsidR="005878F3">
              <w:rPr>
                <w:sz w:val="20"/>
              </w:rPr>
              <w:t>ennung</w:t>
            </w:r>
            <w:r w:rsidRPr="00431C36">
              <w:rPr>
                <w:sz w:val="20"/>
              </w:rPr>
              <w:t>.</w:t>
            </w:r>
          </w:p>
          <w:p w:rsidR="000A04C1" w:rsidRPr="00431C36" w:rsidRDefault="000A04C1" w:rsidP="000A04C1">
            <w:pPr>
              <w:pStyle w:val="Paragraphedeliste"/>
              <w:numPr>
                <w:ilvl w:val="0"/>
                <w:numId w:val="5"/>
              </w:numPr>
              <w:ind w:left="210" w:hanging="141"/>
              <w:jc w:val="both"/>
              <w:rPr>
                <w:sz w:val="20"/>
              </w:rPr>
            </w:pPr>
            <w:r w:rsidRPr="00431C36">
              <w:rPr>
                <w:b/>
                <w:color w:val="406E8C" w:themeColor="accent6" w:themeShade="BF"/>
                <w:sz w:val="20"/>
              </w:rPr>
              <w:t>Präsentation in 2 Seiten</w:t>
            </w:r>
            <w:r w:rsidRPr="00431C36">
              <w:rPr>
                <w:sz w:val="20"/>
              </w:rPr>
              <w:t xml:space="preserve"> im DIN-A4-Format Ihrer Vereinigung und ihrer Aktivitäten</w:t>
            </w:r>
          </w:p>
          <w:p w:rsidR="000A04C1" w:rsidRPr="00431C36" w:rsidRDefault="000A04C1" w:rsidP="000A04C1">
            <w:pPr>
              <w:pStyle w:val="Paragraphedeliste"/>
              <w:numPr>
                <w:ilvl w:val="0"/>
                <w:numId w:val="5"/>
              </w:numPr>
              <w:ind w:left="210" w:hanging="141"/>
              <w:jc w:val="both"/>
              <w:rPr>
                <w:b/>
                <w:color w:val="406E8C" w:themeColor="accent6" w:themeShade="BF"/>
                <w:sz w:val="20"/>
              </w:rPr>
            </w:pPr>
            <w:r w:rsidRPr="00431C36">
              <w:rPr>
                <w:b/>
                <w:color w:val="406E8C" w:themeColor="accent6" w:themeShade="BF"/>
                <w:sz w:val="20"/>
              </w:rPr>
              <w:t>Ehrenwörtliche Erklärung</w:t>
            </w:r>
          </w:p>
          <w:p w:rsidR="00995C0D" w:rsidRDefault="000A04C1" w:rsidP="000A04C1">
            <w:pPr>
              <w:pStyle w:val="Paragraphedeliste"/>
              <w:numPr>
                <w:ilvl w:val="0"/>
                <w:numId w:val="5"/>
              </w:numPr>
              <w:ind w:left="210" w:hanging="141"/>
              <w:jc w:val="both"/>
              <w:rPr>
                <w:sz w:val="20"/>
              </w:rPr>
            </w:pPr>
            <w:r w:rsidRPr="00431C36">
              <w:rPr>
                <w:sz w:val="20"/>
              </w:rPr>
              <w:t xml:space="preserve">Die Nummer der </w:t>
            </w:r>
            <w:r w:rsidRPr="00431C36">
              <w:rPr>
                <w:b/>
                <w:color w:val="406E8C" w:themeColor="accent6" w:themeShade="BF"/>
                <w:sz w:val="20"/>
              </w:rPr>
              <w:t>Haftpflichtversicherung</w:t>
            </w:r>
            <w:r w:rsidRPr="00431C36">
              <w:rPr>
                <w:sz w:val="20"/>
              </w:rPr>
              <w:t xml:space="preserve"> zur Deckung aller Schäden, die im Rahmen ihrer Tätigkeit, der Tätigkeit ihrer Personalmitglieder oder der ehrenamtlichen Mitarbeiter entstehen könnten.</w:t>
            </w:r>
          </w:p>
          <w:p w:rsidR="000A04C1" w:rsidRPr="00431C36" w:rsidRDefault="000A04C1" w:rsidP="000A04C1">
            <w:pPr>
              <w:pStyle w:val="Paragraphedeliste"/>
              <w:numPr>
                <w:ilvl w:val="0"/>
                <w:numId w:val="5"/>
              </w:numPr>
              <w:ind w:left="210" w:hanging="141"/>
              <w:jc w:val="both"/>
              <w:rPr>
                <w:sz w:val="20"/>
              </w:rPr>
            </w:pPr>
            <w:r w:rsidRPr="00431C36">
              <w:rPr>
                <w:b/>
                <w:color w:val="406E8C" w:themeColor="accent6" w:themeShade="BF"/>
                <w:sz w:val="20"/>
              </w:rPr>
              <w:t>Umfassender Bericht über die 30 (oder mehr) Aktionen pro Jahr</w:t>
            </w:r>
            <w:r w:rsidRPr="00431C36">
              <w:rPr>
                <w:sz w:val="20"/>
              </w:rPr>
              <w:t>, die in den letzten 3 Jahren (90 Aktionen) für ihre Mitglieder oder für die Öffentlichkeit organisiert wurden</w:t>
            </w:r>
          </w:p>
          <w:p w:rsidR="000A04C1" w:rsidRPr="00431C36" w:rsidRDefault="000A04C1" w:rsidP="000A04C1">
            <w:pPr>
              <w:pStyle w:val="Paragraphedeliste"/>
              <w:numPr>
                <w:ilvl w:val="0"/>
                <w:numId w:val="5"/>
              </w:numPr>
              <w:ind w:left="210" w:hanging="141"/>
              <w:jc w:val="both"/>
              <w:rPr>
                <w:sz w:val="20"/>
              </w:rPr>
            </w:pPr>
            <w:r w:rsidRPr="00431C36">
              <w:rPr>
                <w:sz w:val="20"/>
              </w:rPr>
              <w:t xml:space="preserve">Die </w:t>
            </w:r>
            <w:r w:rsidRPr="00431C36">
              <w:rPr>
                <w:b/>
                <w:color w:val="406E8C" w:themeColor="accent6" w:themeShade="BF"/>
                <w:sz w:val="20"/>
              </w:rPr>
              <w:t>Liste der Mitgliedsvereinigungen</w:t>
            </w:r>
          </w:p>
          <w:p w:rsidR="000A04C1" w:rsidRPr="00431C36" w:rsidRDefault="000A04C1" w:rsidP="000A04C1">
            <w:pPr>
              <w:pStyle w:val="Paragraphedeliste"/>
              <w:numPr>
                <w:ilvl w:val="0"/>
                <w:numId w:val="5"/>
              </w:numPr>
              <w:ind w:left="210" w:hanging="141"/>
              <w:jc w:val="both"/>
              <w:rPr>
                <w:sz w:val="20"/>
              </w:rPr>
            </w:pPr>
            <w:r w:rsidRPr="00431C36">
              <w:rPr>
                <w:sz w:val="20"/>
              </w:rPr>
              <w:t xml:space="preserve">Die </w:t>
            </w:r>
            <w:r w:rsidRPr="00431C36">
              <w:rPr>
                <w:b/>
                <w:color w:val="406E8C" w:themeColor="accent6" w:themeShade="BF"/>
                <w:sz w:val="20"/>
              </w:rPr>
              <w:t>Mitgliedsvoraussetzungen</w:t>
            </w:r>
          </w:p>
          <w:p w:rsidR="000A04C1" w:rsidRPr="00431C36" w:rsidRDefault="000A04C1" w:rsidP="000A04C1">
            <w:pPr>
              <w:pStyle w:val="Paragraphedeliste"/>
              <w:numPr>
                <w:ilvl w:val="0"/>
                <w:numId w:val="5"/>
              </w:numPr>
              <w:ind w:left="210" w:hanging="141"/>
              <w:jc w:val="both"/>
              <w:rPr>
                <w:color w:val="406E8C" w:themeColor="accent6" w:themeShade="BF"/>
                <w:sz w:val="20"/>
              </w:rPr>
            </w:pPr>
            <w:r w:rsidRPr="00431C36">
              <w:rPr>
                <w:sz w:val="20"/>
              </w:rPr>
              <w:t xml:space="preserve">Das </w:t>
            </w:r>
            <w:r w:rsidRPr="00431C36">
              <w:rPr>
                <w:b/>
                <w:color w:val="406E8C" w:themeColor="accent6" w:themeShade="BF"/>
                <w:sz w:val="20"/>
              </w:rPr>
              <w:t>Verzeichnis der Dienste, die die Vereinigung ihren Mitgliedern anbietet</w:t>
            </w:r>
          </w:p>
          <w:p w:rsidR="001B0CB4" w:rsidRPr="00431C36" w:rsidRDefault="000A04C1" w:rsidP="000A04C1">
            <w:pPr>
              <w:pStyle w:val="Paragraphedeliste"/>
              <w:numPr>
                <w:ilvl w:val="0"/>
                <w:numId w:val="5"/>
              </w:numPr>
              <w:ind w:left="210" w:hanging="141"/>
              <w:jc w:val="both"/>
              <w:rPr>
                <w:color w:val="406E8C" w:themeColor="accent6" w:themeShade="BF"/>
                <w:sz w:val="20"/>
              </w:rPr>
            </w:pPr>
            <w:r w:rsidRPr="00431C36">
              <w:rPr>
                <w:sz w:val="20"/>
              </w:rPr>
              <w:t xml:space="preserve">Die </w:t>
            </w:r>
            <w:r w:rsidRPr="00431C36">
              <w:rPr>
                <w:b/>
                <w:color w:val="406E8C" w:themeColor="accent6" w:themeShade="BF"/>
                <w:sz w:val="20"/>
              </w:rPr>
              <w:t>Liste der Instanzen, innerhalb deren sie ihre Mitglieder vertritt</w:t>
            </w:r>
          </w:p>
          <w:p w:rsidR="00C721E6" w:rsidRPr="00431C36" w:rsidRDefault="00C721E6" w:rsidP="00C721E6">
            <w:pPr>
              <w:pStyle w:val="Paragraphedeliste"/>
              <w:ind w:left="210"/>
              <w:jc w:val="both"/>
              <w:rPr>
                <w:sz w:val="10"/>
              </w:rPr>
            </w:pPr>
          </w:p>
        </w:tc>
      </w:tr>
    </w:tbl>
    <w:p w:rsidR="001B0CB4" w:rsidRPr="00431C36" w:rsidRDefault="001B0CB4" w:rsidP="001B0CB4">
      <w:pPr>
        <w:jc w:val="both"/>
      </w:pPr>
    </w:p>
    <w:p w:rsidR="00D8306D" w:rsidRPr="00431C36" w:rsidRDefault="001B0CB4" w:rsidP="00D8306D">
      <w:pPr>
        <w:jc w:val="both"/>
      </w:pPr>
      <w:r w:rsidRPr="00431C36">
        <w:t xml:space="preserve">Im </w:t>
      </w:r>
      <w:proofErr w:type="spellStart"/>
      <w:r w:rsidRPr="00431C36">
        <w:t>Anschluss</w:t>
      </w:r>
      <w:proofErr w:type="spellEnd"/>
      <w:r w:rsidRPr="00431C36">
        <w:t xml:space="preserve"> an die Prüfung aller Unterlagen legen die betroffenen Generaldirektionen einen Bericht vor und die Regierung trifft die Entscheidung, die antragstellende Vereinigung innerhalb einer Verfahrensfrist von insgesamt 150 Tagen anzuerkennen (oder nicht anzuerkennen). Die Entscheidung wird an den Benutzer gesendet.</w:t>
      </w:r>
    </w:p>
    <w:p w:rsidR="00995C0D" w:rsidRDefault="001B0CB4" w:rsidP="001B0CB4">
      <w:pPr>
        <w:jc w:val="both"/>
      </w:pPr>
      <w:r w:rsidRPr="00431C36">
        <w:t>Im Fall der Ablehnung der Anerkennung, des Entzugs der Anerkennung, besteht für die antragstellende Vereinigung die Möglichkeit, bei der Regierung eine Beschwerde einzureiche</w:t>
      </w:r>
      <w:r w:rsidR="00995C0D">
        <w:t>n gemäß den Modalitäten in Art. R. 40-22. § </w:t>
      </w:r>
      <w:r w:rsidRPr="00431C36">
        <w:t>1 des Dekrets.</w:t>
      </w:r>
    </w:p>
    <w:p w:rsidR="000A04C1" w:rsidRPr="00431C36" w:rsidRDefault="000A04C1" w:rsidP="001B0CB4">
      <w:pPr>
        <w:jc w:val="both"/>
      </w:pPr>
    </w:p>
    <w:p w:rsidR="00646931" w:rsidRPr="00431C36" w:rsidRDefault="00646931" w:rsidP="001B0CB4">
      <w:pPr>
        <w:jc w:val="both"/>
      </w:pPr>
    </w:p>
    <w:tbl>
      <w:tblPr>
        <w:tblStyle w:val="Grilledutableau"/>
        <w:tblW w:w="10173" w:type="dxa"/>
        <w:tblBorders>
          <w:top w:val="single" w:sz="18" w:space="0" w:color="943634"/>
          <w:left w:val="single" w:sz="18" w:space="0" w:color="943634"/>
          <w:bottom w:val="single" w:sz="18" w:space="0" w:color="943634"/>
          <w:right w:val="single" w:sz="18" w:space="0" w:color="943634"/>
          <w:insideH w:val="single" w:sz="18" w:space="0" w:color="943634"/>
          <w:insideV w:val="single" w:sz="18" w:space="0" w:color="943634"/>
        </w:tblBorders>
        <w:tblLook w:val="04A0"/>
      </w:tblPr>
      <w:tblGrid>
        <w:gridCol w:w="10173"/>
      </w:tblGrid>
      <w:tr w:rsidR="00252340" w:rsidRPr="00431C36" w:rsidTr="00A202C0">
        <w:tc>
          <w:tcPr>
            <w:tcW w:w="10173" w:type="dxa"/>
          </w:tcPr>
          <w:p w:rsidR="00252340" w:rsidRPr="00431C36" w:rsidRDefault="00252340" w:rsidP="00252340">
            <w:pPr>
              <w:jc w:val="both"/>
              <w:rPr>
                <w:b/>
                <w:color w:val="406E8C" w:themeColor="accent6" w:themeShade="BF"/>
                <w:sz w:val="10"/>
              </w:rPr>
            </w:pPr>
          </w:p>
          <w:p w:rsidR="00995C0D" w:rsidRDefault="00252340" w:rsidP="00252340">
            <w:pPr>
              <w:jc w:val="both"/>
              <w:rPr>
                <w:b/>
                <w:color w:val="2A495E" w:themeColor="accent6" w:themeShade="80"/>
                <w:sz w:val="24"/>
              </w:rPr>
            </w:pPr>
            <w:r w:rsidRPr="00431C36">
              <w:rPr>
                <w:b/>
                <w:color w:val="2A495E" w:themeColor="accent6" w:themeShade="80"/>
                <w:sz w:val="24"/>
              </w:rPr>
              <w:t>Für alle zusätzlichen Informationen</w:t>
            </w:r>
          </w:p>
          <w:p w:rsidR="00252340" w:rsidRPr="00431C36" w:rsidRDefault="00252340" w:rsidP="00252340">
            <w:pPr>
              <w:jc w:val="both"/>
              <w:rPr>
                <w:color w:val="406E8C" w:themeColor="accent6" w:themeShade="BF"/>
                <w:sz w:val="8"/>
              </w:rPr>
            </w:pPr>
          </w:p>
          <w:p w:rsidR="00995C0D" w:rsidRDefault="00252340" w:rsidP="00252340">
            <w:pPr>
              <w:jc w:val="both"/>
              <w:rPr>
                <w:i/>
                <w:color w:val="406E8C" w:themeColor="accent6" w:themeShade="BF"/>
              </w:rPr>
            </w:pPr>
            <w:r w:rsidRPr="00431C36">
              <w:rPr>
                <w:b/>
                <w:color w:val="2A495E" w:themeColor="accent6" w:themeShade="80"/>
              </w:rPr>
              <w:t>Allgemeine Informationen</w:t>
            </w:r>
            <w:r w:rsidRPr="00431C36">
              <w:rPr>
                <w:color w:val="2A495E" w:themeColor="accent6" w:themeShade="80"/>
              </w:rPr>
              <w:t>:</w:t>
            </w:r>
            <w:r w:rsidRPr="00431C36">
              <w:rPr>
                <w:color w:val="406E8C" w:themeColor="accent6" w:themeShade="BF"/>
              </w:rPr>
              <w:t xml:space="preserve"> </w:t>
            </w:r>
            <w:hyperlink r:id="rId14">
              <w:r w:rsidRPr="00431C36">
                <w:rPr>
                  <w:rStyle w:val="Lienhypertexte"/>
                  <w:i/>
                  <w:color w:val="00B050"/>
                </w:rPr>
                <w:t>info.drsae.dgarne@spw.wallonie.be</w:t>
              </w:r>
            </w:hyperlink>
          </w:p>
          <w:p w:rsidR="00252340" w:rsidRPr="00431C36" w:rsidRDefault="00252340" w:rsidP="00252340">
            <w:pPr>
              <w:jc w:val="both"/>
              <w:rPr>
                <w:color w:val="2A495E" w:themeColor="accent6" w:themeShade="80"/>
              </w:rPr>
            </w:pPr>
            <w:r w:rsidRPr="00431C36">
              <w:rPr>
                <w:color w:val="2A495E" w:themeColor="accent6" w:themeShade="80"/>
              </w:rPr>
              <w:t>Sie können ebenfalls die „</w:t>
            </w:r>
            <w:proofErr w:type="spellStart"/>
            <w:r w:rsidRPr="00431C36">
              <w:rPr>
                <w:color w:val="2A495E" w:themeColor="accent6" w:themeShade="80"/>
              </w:rPr>
              <w:t>Fédération</w:t>
            </w:r>
            <w:proofErr w:type="spellEnd"/>
            <w:r w:rsidRPr="00431C36">
              <w:rPr>
                <w:color w:val="2A495E" w:themeColor="accent6" w:themeShade="80"/>
              </w:rPr>
              <w:t xml:space="preserve"> Inter-</w:t>
            </w:r>
            <w:proofErr w:type="spellStart"/>
            <w:r w:rsidRPr="00431C36">
              <w:rPr>
                <w:color w:val="2A495E" w:themeColor="accent6" w:themeShade="80"/>
              </w:rPr>
              <w:t>Environnement</w:t>
            </w:r>
            <w:proofErr w:type="spellEnd"/>
            <w:r w:rsidRPr="00431C36">
              <w:rPr>
                <w:color w:val="2A495E" w:themeColor="accent6" w:themeShade="80"/>
              </w:rPr>
              <w:t xml:space="preserve"> </w:t>
            </w:r>
            <w:proofErr w:type="spellStart"/>
            <w:r w:rsidRPr="00431C36">
              <w:rPr>
                <w:color w:val="2A495E" w:themeColor="accent6" w:themeShade="80"/>
              </w:rPr>
              <w:t>Wallonie</w:t>
            </w:r>
            <w:proofErr w:type="spellEnd"/>
            <w:r w:rsidRPr="00431C36">
              <w:rPr>
                <w:color w:val="2A495E" w:themeColor="accent6" w:themeShade="80"/>
              </w:rPr>
              <w:t>“ oder das Netzwerk „</w:t>
            </w:r>
            <w:proofErr w:type="spellStart"/>
            <w:r w:rsidRPr="00431C36">
              <w:rPr>
                <w:color w:val="2A495E" w:themeColor="accent6" w:themeShade="80"/>
              </w:rPr>
              <w:t>Réseau</w:t>
            </w:r>
            <w:proofErr w:type="spellEnd"/>
            <w:r w:rsidRPr="00431C36">
              <w:rPr>
                <w:color w:val="2A495E" w:themeColor="accent6" w:themeShade="80"/>
              </w:rPr>
              <w:t xml:space="preserve"> </w:t>
            </w:r>
            <w:proofErr w:type="spellStart"/>
            <w:r w:rsidRPr="00431C36">
              <w:rPr>
                <w:color w:val="2A495E" w:themeColor="accent6" w:themeShade="80"/>
              </w:rPr>
              <w:t>IDée</w:t>
            </w:r>
            <w:proofErr w:type="spellEnd"/>
            <w:r w:rsidRPr="00431C36">
              <w:rPr>
                <w:color w:val="2A495E" w:themeColor="accent6" w:themeShade="80"/>
              </w:rPr>
              <w:t>“ kontaktieren.</w:t>
            </w:r>
          </w:p>
          <w:p w:rsidR="00252340" w:rsidRPr="00431C36" w:rsidRDefault="00252340" w:rsidP="00252340">
            <w:pPr>
              <w:jc w:val="both"/>
              <w:rPr>
                <w:color w:val="406E8C" w:themeColor="accent6" w:themeShade="BF"/>
                <w:sz w:val="10"/>
              </w:rPr>
            </w:pPr>
          </w:p>
          <w:p w:rsidR="00252340" w:rsidRPr="00431C36" w:rsidRDefault="00252340" w:rsidP="00252340">
            <w:pPr>
              <w:jc w:val="both"/>
              <w:rPr>
                <w:i/>
                <w:color w:val="406E8C" w:themeColor="accent6" w:themeShade="BF"/>
              </w:rPr>
            </w:pPr>
            <w:r w:rsidRPr="00431C36">
              <w:rPr>
                <w:b/>
                <w:color w:val="2A495E" w:themeColor="accent6" w:themeShade="80"/>
              </w:rPr>
              <w:t>Alle Unterlagen</w:t>
            </w:r>
            <w:r w:rsidRPr="00431C36">
              <w:rPr>
                <w:color w:val="2A495E" w:themeColor="accent6" w:themeShade="80"/>
              </w:rPr>
              <w:t xml:space="preserve">: Dekret, </w:t>
            </w:r>
            <w:proofErr w:type="spellStart"/>
            <w:r w:rsidRPr="00431C36">
              <w:rPr>
                <w:color w:val="2A495E" w:themeColor="accent6" w:themeShade="80"/>
              </w:rPr>
              <w:t>Erlass</w:t>
            </w:r>
            <w:proofErr w:type="spellEnd"/>
            <w:r w:rsidRPr="00431C36">
              <w:rPr>
                <w:color w:val="2A495E" w:themeColor="accent6" w:themeShade="80"/>
              </w:rPr>
              <w:t xml:space="preserve"> der Wallonischen Regierung, Vorentwürfe sind auf der </w:t>
            </w:r>
            <w:r w:rsidRPr="00431C36">
              <w:t xml:space="preserve">Website </w:t>
            </w:r>
            <w:hyperlink r:id="rId15">
              <w:r w:rsidRPr="00431C36">
                <w:rPr>
                  <w:rStyle w:val="Lienhypertexte"/>
                  <w:i/>
                  <w:color w:val="00B050"/>
                </w:rPr>
                <w:t>http://environnement.wallonie.be/decret-associatif</w:t>
              </w:r>
            </w:hyperlink>
            <w:r w:rsidRPr="00431C36">
              <w:t xml:space="preserve"> </w:t>
            </w:r>
            <w:r w:rsidRPr="00431C36">
              <w:rPr>
                <w:color w:val="2A495E" w:themeColor="accent6" w:themeShade="80"/>
              </w:rPr>
              <w:t>sowie den Websites</w:t>
            </w:r>
            <w:r w:rsidRPr="00431C36">
              <w:rPr>
                <w:color w:val="406E8C" w:themeColor="accent6" w:themeShade="BF"/>
              </w:rPr>
              <w:t xml:space="preserve"> </w:t>
            </w:r>
            <w:hyperlink r:id="rId16">
              <w:r w:rsidRPr="00431C36">
                <w:rPr>
                  <w:rStyle w:val="Lienhypertexte"/>
                  <w:i/>
                  <w:color w:val="00B050"/>
                </w:rPr>
                <w:t>www.iewonline.be/</w:t>
              </w:r>
            </w:hyperlink>
            <w:r w:rsidRPr="00431C36">
              <w:rPr>
                <w:rStyle w:val="CitationHTML"/>
                <w:color w:val="00B050"/>
              </w:rPr>
              <w:t xml:space="preserve"> </w:t>
            </w:r>
            <w:r w:rsidRPr="00431C36">
              <w:rPr>
                <w:rStyle w:val="CitationHTML"/>
                <w:color w:val="406E8C" w:themeColor="accent6" w:themeShade="BF"/>
              </w:rPr>
              <w:t xml:space="preserve">et  </w:t>
            </w:r>
            <w:hyperlink r:id="rId17">
              <w:r w:rsidRPr="00431C36">
                <w:rPr>
                  <w:rStyle w:val="Lienhypertexte"/>
                  <w:i/>
                  <w:color w:val="00B050"/>
                </w:rPr>
                <w:t>www.reseau-idee.be/</w:t>
              </w:r>
            </w:hyperlink>
            <w:r w:rsidRPr="00431C36">
              <w:t xml:space="preserve"> erhältlich.</w:t>
            </w:r>
          </w:p>
          <w:p w:rsidR="00252340" w:rsidRPr="00431C36" w:rsidRDefault="00252340" w:rsidP="00252340">
            <w:pPr>
              <w:jc w:val="both"/>
              <w:rPr>
                <w:color w:val="406E8C" w:themeColor="accent6" w:themeShade="BF"/>
                <w:sz w:val="10"/>
              </w:rPr>
            </w:pPr>
          </w:p>
        </w:tc>
      </w:tr>
      <w:tr w:rsidR="00252340" w:rsidRPr="00431C36" w:rsidTr="00A202C0">
        <w:tc>
          <w:tcPr>
            <w:tcW w:w="10173" w:type="dxa"/>
            <w:shd w:val="clear" w:color="auto" w:fill="D9D9D9" w:themeFill="background1" w:themeFillShade="D9"/>
          </w:tcPr>
          <w:p w:rsidR="00416C73" w:rsidRPr="00431C36" w:rsidRDefault="00416C73" w:rsidP="00252340">
            <w:pPr>
              <w:shd w:val="clear" w:color="auto" w:fill="D9D9D9" w:themeFill="background1" w:themeFillShade="D9"/>
              <w:jc w:val="both"/>
              <w:rPr>
                <w:b/>
                <w:color w:val="424456" w:themeColor="text2"/>
                <w:sz w:val="10"/>
              </w:rPr>
            </w:pPr>
          </w:p>
          <w:p w:rsidR="00252340" w:rsidRPr="00431C36" w:rsidRDefault="00252340" w:rsidP="00252340">
            <w:pPr>
              <w:shd w:val="clear" w:color="auto" w:fill="D9D9D9" w:themeFill="background1" w:themeFillShade="D9"/>
              <w:jc w:val="both"/>
              <w:rPr>
                <w:b/>
                <w:color w:val="943634"/>
              </w:rPr>
            </w:pPr>
            <w:r w:rsidRPr="00431C36">
              <w:rPr>
                <w:b/>
                <w:color w:val="943634"/>
              </w:rPr>
              <w:t xml:space="preserve">Die Adresse </w:t>
            </w:r>
            <w:hyperlink r:id="rId18">
              <w:r w:rsidRPr="00431C36">
                <w:rPr>
                  <w:rStyle w:val="Lienhypertexte"/>
                  <w:b/>
                  <w:i/>
                  <w:color w:val="00B050"/>
                </w:rPr>
                <w:t>guichet.drsae.dgarne@spw.wallonie.be</w:t>
              </w:r>
            </w:hyperlink>
            <w:r w:rsidRPr="00431C36">
              <w:rPr>
                <w:b/>
                <w:color w:val="943634"/>
              </w:rPr>
              <w:t xml:space="preserve"> steht nur für die Zusendung der vollständige</w:t>
            </w:r>
            <w:r w:rsidR="00995C0D">
              <w:rPr>
                <w:b/>
                <w:color w:val="943634"/>
              </w:rPr>
              <w:t>n Unterlagen im Zeitraum vom 1. Januar bis 31. </w:t>
            </w:r>
            <w:r w:rsidRPr="00431C36">
              <w:rPr>
                <w:b/>
                <w:color w:val="943634"/>
              </w:rPr>
              <w:t>März 2015 zur Verfügung.</w:t>
            </w:r>
          </w:p>
          <w:p w:rsidR="00416C73" w:rsidRPr="00431C36" w:rsidRDefault="00416C73" w:rsidP="00252340">
            <w:pPr>
              <w:shd w:val="clear" w:color="auto" w:fill="D9D9D9" w:themeFill="background1" w:themeFillShade="D9"/>
              <w:jc w:val="both"/>
              <w:rPr>
                <w:b/>
                <w:color w:val="424456" w:themeColor="text2"/>
                <w:sz w:val="10"/>
              </w:rPr>
            </w:pPr>
          </w:p>
        </w:tc>
      </w:tr>
    </w:tbl>
    <w:p w:rsidR="00585722" w:rsidRPr="00431C36" w:rsidRDefault="00585722" w:rsidP="00A202C0">
      <w:pPr>
        <w:jc w:val="both"/>
      </w:pPr>
    </w:p>
    <w:sectPr w:rsidR="00585722" w:rsidRPr="00431C36" w:rsidSect="000C166E">
      <w:headerReference w:type="default" r:id="rId19"/>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C13" w:rsidRDefault="00BD5C13" w:rsidP="004A3760">
      <w:r>
        <w:separator/>
      </w:r>
    </w:p>
  </w:endnote>
  <w:endnote w:type="continuationSeparator" w:id="0">
    <w:p w:rsidR="00BD5C13" w:rsidRDefault="00BD5C13" w:rsidP="004A37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C13" w:rsidRDefault="00BD5C13" w:rsidP="004A3760">
      <w:r>
        <w:separator/>
      </w:r>
    </w:p>
  </w:footnote>
  <w:footnote w:type="continuationSeparator" w:id="0">
    <w:p w:rsidR="00BD5C13" w:rsidRDefault="00BD5C13" w:rsidP="004A3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9A" w:rsidRPr="004A3760" w:rsidRDefault="00522F54" w:rsidP="004A3760">
    <w:pPr>
      <w:pStyle w:val="En-tte"/>
      <w:jc w:val="right"/>
      <w:rPr>
        <w:i/>
        <w:sz w:val="16"/>
      </w:rPr>
    </w:pPr>
    <w:r>
      <w:rPr>
        <w:i/>
        <w:sz w:val="16"/>
      </w:rPr>
      <w:t xml:space="preserve">DRSAE 19.12.14, </w:t>
    </w:r>
    <w:r w:rsidR="00951D68" w:rsidRPr="004A3760">
      <w:rPr>
        <w:i/>
        <w:sz w:val="16"/>
      </w:rPr>
      <w:fldChar w:fldCharType="begin"/>
    </w:r>
    <w:r w:rsidR="00F0539A" w:rsidRPr="004A3760">
      <w:rPr>
        <w:i/>
        <w:sz w:val="16"/>
      </w:rPr>
      <w:instrText xml:space="preserve"> PAGE   \* MERGEFORMAT </w:instrText>
    </w:r>
    <w:r w:rsidR="00951D68" w:rsidRPr="004A3760">
      <w:rPr>
        <w:i/>
        <w:sz w:val="16"/>
      </w:rPr>
      <w:fldChar w:fldCharType="separate"/>
    </w:r>
    <w:r w:rsidR="006157AB">
      <w:rPr>
        <w:i/>
        <w:noProof/>
        <w:sz w:val="16"/>
      </w:rPr>
      <w:t>1</w:t>
    </w:r>
    <w:r w:rsidR="00951D68" w:rsidRPr="004A376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2375"/>
    <w:multiLevelType w:val="hybridMultilevel"/>
    <w:tmpl w:val="1044700A"/>
    <w:lvl w:ilvl="0" w:tplc="3BC45D6E">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EA45126"/>
    <w:multiLevelType w:val="hybridMultilevel"/>
    <w:tmpl w:val="A32EBF92"/>
    <w:lvl w:ilvl="0" w:tplc="3BC45D6E">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329420A7"/>
    <w:multiLevelType w:val="hybridMultilevel"/>
    <w:tmpl w:val="B008BB3E"/>
    <w:lvl w:ilvl="0" w:tplc="3BC45D6E">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5730D9B"/>
    <w:multiLevelType w:val="hybridMultilevel"/>
    <w:tmpl w:val="32CE700E"/>
    <w:lvl w:ilvl="0" w:tplc="3BC45D6E">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EA4301C"/>
    <w:multiLevelType w:val="hybridMultilevel"/>
    <w:tmpl w:val="BCC8B968"/>
    <w:lvl w:ilvl="0" w:tplc="3BC45D6E">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displayVerticalDrawingGridEvery w:val="2"/>
  <w:characterSpacingControl w:val="doNotCompress"/>
  <w:savePreviewPicture/>
  <w:hdrShapeDefaults>
    <o:shapedefaults v:ext="edit" spidmax="13313"/>
  </w:hdrShapeDefaults>
  <w:footnotePr>
    <w:footnote w:id="-1"/>
    <w:footnote w:id="0"/>
  </w:footnotePr>
  <w:endnotePr>
    <w:endnote w:id="-1"/>
    <w:endnote w:id="0"/>
  </w:endnotePr>
  <w:compat/>
  <w:rsids>
    <w:rsidRoot w:val="00EB790E"/>
    <w:rsid w:val="0009719E"/>
    <w:rsid w:val="000A04C1"/>
    <w:rsid w:val="000C166E"/>
    <w:rsid w:val="000D01B1"/>
    <w:rsid w:val="001465E6"/>
    <w:rsid w:val="00163D20"/>
    <w:rsid w:val="00196B0F"/>
    <w:rsid w:val="001B0CB4"/>
    <w:rsid w:val="0020137B"/>
    <w:rsid w:val="00252340"/>
    <w:rsid w:val="002528DA"/>
    <w:rsid w:val="002B3479"/>
    <w:rsid w:val="002D7F91"/>
    <w:rsid w:val="003C0C67"/>
    <w:rsid w:val="003E0271"/>
    <w:rsid w:val="00416C73"/>
    <w:rsid w:val="00431C36"/>
    <w:rsid w:val="0046057D"/>
    <w:rsid w:val="004A3760"/>
    <w:rsid w:val="004C7E44"/>
    <w:rsid w:val="00522F54"/>
    <w:rsid w:val="00585722"/>
    <w:rsid w:val="005878F3"/>
    <w:rsid w:val="006157AB"/>
    <w:rsid w:val="006170B3"/>
    <w:rsid w:val="00646931"/>
    <w:rsid w:val="006B7DCB"/>
    <w:rsid w:val="006F6360"/>
    <w:rsid w:val="007A4A5D"/>
    <w:rsid w:val="007A5E29"/>
    <w:rsid w:val="007B0FDE"/>
    <w:rsid w:val="007B259C"/>
    <w:rsid w:val="007B4B0B"/>
    <w:rsid w:val="007E68B5"/>
    <w:rsid w:val="00824A30"/>
    <w:rsid w:val="0083560E"/>
    <w:rsid w:val="0085146E"/>
    <w:rsid w:val="00881F6B"/>
    <w:rsid w:val="008A52C4"/>
    <w:rsid w:val="008E75A3"/>
    <w:rsid w:val="00904B6C"/>
    <w:rsid w:val="00924784"/>
    <w:rsid w:val="00942A5F"/>
    <w:rsid w:val="00951D68"/>
    <w:rsid w:val="00995C0D"/>
    <w:rsid w:val="009A7C83"/>
    <w:rsid w:val="009E0654"/>
    <w:rsid w:val="009E20B4"/>
    <w:rsid w:val="00A01A0E"/>
    <w:rsid w:val="00A1312E"/>
    <w:rsid w:val="00A202C0"/>
    <w:rsid w:val="00A21B3A"/>
    <w:rsid w:val="00A232FB"/>
    <w:rsid w:val="00A75D76"/>
    <w:rsid w:val="00AA1960"/>
    <w:rsid w:val="00B07543"/>
    <w:rsid w:val="00B92268"/>
    <w:rsid w:val="00BD5C13"/>
    <w:rsid w:val="00BF2F39"/>
    <w:rsid w:val="00C721E6"/>
    <w:rsid w:val="00CA441A"/>
    <w:rsid w:val="00CD367B"/>
    <w:rsid w:val="00CF17A3"/>
    <w:rsid w:val="00D67151"/>
    <w:rsid w:val="00D71BAB"/>
    <w:rsid w:val="00D8306D"/>
    <w:rsid w:val="00E04F02"/>
    <w:rsid w:val="00E6002C"/>
    <w:rsid w:val="00E93A30"/>
    <w:rsid w:val="00EB790E"/>
    <w:rsid w:val="00EE42DC"/>
    <w:rsid w:val="00F0539A"/>
    <w:rsid w:val="00F315B3"/>
    <w:rsid w:val="00F658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2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7C83"/>
    <w:rPr>
      <w:color w:val="53548A" w:themeColor="hyperlink"/>
      <w:u w:val="single"/>
    </w:rPr>
  </w:style>
  <w:style w:type="paragraph" w:styleId="Paragraphedeliste">
    <w:name w:val="List Paragraph"/>
    <w:basedOn w:val="Normal"/>
    <w:uiPriority w:val="34"/>
    <w:qFormat/>
    <w:rsid w:val="009A7C83"/>
    <w:pPr>
      <w:ind w:left="720"/>
      <w:contextualSpacing/>
    </w:pPr>
  </w:style>
  <w:style w:type="character" w:styleId="CitationHTML">
    <w:name w:val="HTML Cite"/>
    <w:basedOn w:val="Policepardfaut"/>
    <w:uiPriority w:val="99"/>
    <w:semiHidden/>
    <w:unhideWhenUsed/>
    <w:rsid w:val="009A7C83"/>
    <w:rPr>
      <w:i/>
      <w:iCs/>
    </w:rPr>
  </w:style>
  <w:style w:type="table" w:styleId="Grilledutableau">
    <w:name w:val="Table Grid"/>
    <w:basedOn w:val="TableauNormal"/>
    <w:uiPriority w:val="59"/>
    <w:rsid w:val="00835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E04F02"/>
    <w:rPr>
      <w:sz w:val="16"/>
      <w:szCs w:val="16"/>
    </w:rPr>
  </w:style>
  <w:style w:type="paragraph" w:styleId="Commentaire">
    <w:name w:val="annotation text"/>
    <w:basedOn w:val="Normal"/>
    <w:link w:val="CommentaireCar"/>
    <w:uiPriority w:val="99"/>
    <w:semiHidden/>
    <w:unhideWhenUsed/>
    <w:rsid w:val="00E04F02"/>
    <w:rPr>
      <w:sz w:val="20"/>
      <w:szCs w:val="20"/>
    </w:rPr>
  </w:style>
  <w:style w:type="character" w:customStyle="1" w:styleId="CommentaireCar">
    <w:name w:val="Commentaire Car"/>
    <w:basedOn w:val="Policepardfaut"/>
    <w:link w:val="Commentaire"/>
    <w:uiPriority w:val="99"/>
    <w:semiHidden/>
    <w:rsid w:val="00E04F02"/>
    <w:rPr>
      <w:sz w:val="20"/>
      <w:szCs w:val="20"/>
    </w:rPr>
  </w:style>
  <w:style w:type="paragraph" w:styleId="Objetducommentaire">
    <w:name w:val="annotation subject"/>
    <w:basedOn w:val="Commentaire"/>
    <w:next w:val="Commentaire"/>
    <w:link w:val="ObjetducommentaireCar"/>
    <w:uiPriority w:val="99"/>
    <w:semiHidden/>
    <w:unhideWhenUsed/>
    <w:rsid w:val="00E04F02"/>
    <w:rPr>
      <w:b/>
      <w:bCs/>
    </w:rPr>
  </w:style>
  <w:style w:type="character" w:customStyle="1" w:styleId="ObjetducommentaireCar">
    <w:name w:val="Objet du commentaire Car"/>
    <w:basedOn w:val="CommentaireCar"/>
    <w:link w:val="Objetducommentaire"/>
    <w:uiPriority w:val="99"/>
    <w:semiHidden/>
    <w:rsid w:val="00E04F02"/>
    <w:rPr>
      <w:b/>
      <w:bCs/>
    </w:rPr>
  </w:style>
  <w:style w:type="paragraph" w:styleId="Textedebulles">
    <w:name w:val="Balloon Text"/>
    <w:basedOn w:val="Normal"/>
    <w:link w:val="TextedebullesCar"/>
    <w:uiPriority w:val="99"/>
    <w:semiHidden/>
    <w:unhideWhenUsed/>
    <w:rsid w:val="00E04F02"/>
    <w:rPr>
      <w:rFonts w:ascii="Tahoma" w:hAnsi="Tahoma" w:cs="Tahoma"/>
      <w:sz w:val="16"/>
      <w:szCs w:val="16"/>
    </w:rPr>
  </w:style>
  <w:style w:type="character" w:customStyle="1" w:styleId="TextedebullesCar">
    <w:name w:val="Texte de bulles Car"/>
    <w:basedOn w:val="Policepardfaut"/>
    <w:link w:val="Textedebulles"/>
    <w:uiPriority w:val="99"/>
    <w:semiHidden/>
    <w:rsid w:val="00E04F02"/>
    <w:rPr>
      <w:rFonts w:ascii="Tahoma" w:hAnsi="Tahoma" w:cs="Tahoma"/>
      <w:sz w:val="16"/>
      <w:szCs w:val="16"/>
    </w:rPr>
  </w:style>
  <w:style w:type="paragraph" w:styleId="En-tte">
    <w:name w:val="header"/>
    <w:basedOn w:val="Normal"/>
    <w:link w:val="En-tteCar"/>
    <w:uiPriority w:val="99"/>
    <w:semiHidden/>
    <w:unhideWhenUsed/>
    <w:rsid w:val="004A3760"/>
    <w:pPr>
      <w:tabs>
        <w:tab w:val="center" w:pos="4536"/>
        <w:tab w:val="right" w:pos="9072"/>
      </w:tabs>
    </w:pPr>
  </w:style>
  <w:style w:type="character" w:customStyle="1" w:styleId="En-tteCar">
    <w:name w:val="En-tête Car"/>
    <w:basedOn w:val="Policepardfaut"/>
    <w:link w:val="En-tte"/>
    <w:uiPriority w:val="99"/>
    <w:semiHidden/>
    <w:rsid w:val="004A3760"/>
  </w:style>
  <w:style w:type="paragraph" w:styleId="Pieddepage">
    <w:name w:val="footer"/>
    <w:basedOn w:val="Normal"/>
    <w:link w:val="PieddepageCar"/>
    <w:uiPriority w:val="99"/>
    <w:semiHidden/>
    <w:unhideWhenUsed/>
    <w:rsid w:val="004A3760"/>
    <w:pPr>
      <w:tabs>
        <w:tab w:val="center" w:pos="4536"/>
        <w:tab w:val="right" w:pos="9072"/>
      </w:tabs>
    </w:pPr>
  </w:style>
  <w:style w:type="character" w:customStyle="1" w:styleId="PieddepageCar">
    <w:name w:val="Pied de page Car"/>
    <w:basedOn w:val="Policepardfaut"/>
    <w:link w:val="Pieddepage"/>
    <w:uiPriority w:val="99"/>
    <w:semiHidden/>
    <w:rsid w:val="004A3760"/>
  </w:style>
</w:styles>
</file>

<file path=word/webSettings.xml><?xml version="1.0" encoding="utf-8"?>
<w:webSettings xmlns:r="http://schemas.openxmlformats.org/officeDocument/2006/relationships" xmlns:w="http://schemas.openxmlformats.org/wordprocessingml/2006/main">
  <w:divs>
    <w:div w:id="159478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ichet.drsae.dgarne@spw.wallonie.be" TargetMode="External"/><Relationship Id="rId13" Type="http://schemas.openxmlformats.org/officeDocument/2006/relationships/hyperlink" Target="mailto:guichet.drsae.dgarne@spw.wallonie.be" TargetMode="External"/><Relationship Id="rId18" Type="http://schemas.openxmlformats.org/officeDocument/2006/relationships/hyperlink" Target="mailto:guichet.drsae.dgarne@spw.wallonie.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eau-idee.be/" TargetMode="External"/><Relationship Id="rId17" Type="http://schemas.openxmlformats.org/officeDocument/2006/relationships/hyperlink" Target="http://www.reseau-idee.be/" TargetMode="External"/><Relationship Id="rId2" Type="http://schemas.openxmlformats.org/officeDocument/2006/relationships/numbering" Target="numbering.xml"/><Relationship Id="rId16" Type="http://schemas.openxmlformats.org/officeDocument/2006/relationships/hyperlink" Target="http://www.iewonline.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wonline.be/" TargetMode="External"/><Relationship Id="rId5" Type="http://schemas.openxmlformats.org/officeDocument/2006/relationships/webSettings" Target="webSettings.xml"/><Relationship Id="rId15" Type="http://schemas.openxmlformats.org/officeDocument/2006/relationships/hyperlink" Target="http://environnement.wallonie.be/decret-associatif" TargetMode="External"/><Relationship Id="rId10" Type="http://schemas.openxmlformats.org/officeDocument/2006/relationships/hyperlink" Target="http://environnement.wallonie.be/decret-associati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rsae.dgarne@spw.wallonie.be" TargetMode="External"/><Relationship Id="rId14" Type="http://schemas.openxmlformats.org/officeDocument/2006/relationships/hyperlink" Target="mailto:info.dfae@spw.wallonie.be" TargetMode="External"/></Relationships>
</file>

<file path=word/theme/theme1.xml><?xml version="1.0" encoding="utf-8"?>
<a:theme xmlns:a="http://schemas.openxmlformats.org/drawingml/2006/main" name="Thème Office">
  <a:themeElements>
    <a:clrScheme name="Personnalisé 5">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53548A"/>
      </a:hlink>
      <a:folHlink>
        <a:srgbClr val="53548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F5A76-A96C-4BFF-98B6-D1D93F66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1249</Words>
  <Characters>6874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cp:keywords>
  <dc:description>.</dc:description>
  <cp:lastModifiedBy>124101</cp:lastModifiedBy>
  <cp:revision>2</cp:revision>
  <cp:lastPrinted>2014-12-17T07:43:00Z</cp:lastPrinted>
  <dcterms:created xsi:type="dcterms:W3CDTF">2015-01-09T14:43:00Z</dcterms:created>
  <dcterms:modified xsi:type="dcterms:W3CDTF">2015-01-09T14:43:00Z</dcterms:modified>
  <cp:category>.</cp:category>
  <cp:contentStatus>.</cp:contentStatus>
</cp:coreProperties>
</file>